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F5" w:rsidRPr="00BC7193" w:rsidRDefault="00481752" w:rsidP="00BC7193">
      <w:pPr>
        <w:spacing w:afterLines="50" w:after="156"/>
        <w:jc w:val="center"/>
        <w:rPr>
          <w:b/>
          <w:sz w:val="32"/>
          <w:szCs w:val="32"/>
        </w:rPr>
      </w:pPr>
      <w:r>
        <w:rPr>
          <w:rFonts w:hint="eastAsia"/>
          <w:b/>
          <w:sz w:val="32"/>
          <w:szCs w:val="32"/>
        </w:rPr>
        <w:t>“</w:t>
      </w:r>
      <w:r w:rsidR="005D0475">
        <w:rPr>
          <w:rFonts w:hint="eastAsia"/>
          <w:b/>
          <w:sz w:val="32"/>
          <w:szCs w:val="32"/>
        </w:rPr>
        <w:t>土壤污染控制及修复课程设计</w:t>
      </w:r>
      <w:r>
        <w:rPr>
          <w:rFonts w:hint="eastAsia"/>
          <w:b/>
          <w:sz w:val="32"/>
          <w:szCs w:val="32"/>
        </w:rPr>
        <w:t>”</w:t>
      </w:r>
      <w:r w:rsidR="001D0BF5" w:rsidRPr="001D0BF5">
        <w:rPr>
          <w:b/>
          <w:sz w:val="32"/>
          <w:szCs w:val="32"/>
        </w:rPr>
        <w:t>课程教学大纲</w:t>
      </w: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D0BF5" w:rsidTr="00686943">
        <w:trPr>
          <w:trHeight w:val="614"/>
        </w:trPr>
        <w:tc>
          <w:tcPr>
            <w:tcW w:w="9924" w:type="dxa"/>
            <w:gridSpan w:val="8"/>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686943">
        <w:trPr>
          <w:trHeight w:val="559"/>
        </w:trPr>
        <w:tc>
          <w:tcPr>
            <w:tcW w:w="2406"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753AA2" w:rsidRDefault="005D0475" w:rsidP="00A724E5">
            <w:pPr>
              <w:rPr>
                <w:rFonts w:ascii="Times New Roman" w:hAnsi="Times New Roman" w:cs="Times New Roman"/>
                <w:w w:val="90"/>
              </w:rPr>
            </w:pPr>
            <w:r>
              <w:rPr>
                <w:rFonts w:ascii="Times New Roman" w:hAnsi="Times New Roman" w:cs="Times New Roman"/>
                <w:w w:val="90"/>
              </w:rPr>
              <w:t>EV411</w:t>
            </w:r>
          </w:p>
        </w:tc>
        <w:tc>
          <w:tcPr>
            <w:tcW w:w="1515" w:type="dxa"/>
            <w:vAlign w:val="center"/>
          </w:tcPr>
          <w:p w:rsidR="00823ACC" w:rsidRDefault="00D130CC" w:rsidP="00A724E5">
            <w:pPr>
              <w:jc w:val="center"/>
            </w:pPr>
            <w:r w:rsidRPr="00565461">
              <w:rPr>
                <w:rFonts w:hint="eastAsia"/>
                <w:color w:val="FF0000"/>
              </w:rPr>
              <w:t>*</w:t>
            </w:r>
            <w:r w:rsidR="00823ACC"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C34906" w:rsidP="00A724E5">
            <w:pPr>
              <w:jc w:val="center"/>
            </w:pPr>
            <w:r>
              <w:rPr>
                <w:rFonts w:hint="eastAsia"/>
              </w:rPr>
              <w:t>32</w:t>
            </w:r>
          </w:p>
        </w:tc>
        <w:tc>
          <w:tcPr>
            <w:tcW w:w="1559" w:type="dxa"/>
            <w:gridSpan w:val="2"/>
            <w:vAlign w:val="center"/>
          </w:tcPr>
          <w:p w:rsidR="00823ACC" w:rsidRDefault="00D130CC" w:rsidP="00A724E5">
            <w:pPr>
              <w:jc w:val="center"/>
            </w:pPr>
            <w:r w:rsidRPr="00565461">
              <w:rPr>
                <w:rFonts w:hint="eastAsia"/>
                <w:color w:val="FF0000"/>
              </w:rPr>
              <w:t>*</w:t>
            </w:r>
            <w:r w:rsidR="00823ACC" w:rsidRPr="009A13D5">
              <w:t>学分</w:t>
            </w:r>
          </w:p>
          <w:p w:rsidR="00823ACC" w:rsidRPr="009A13D5" w:rsidRDefault="00823ACC" w:rsidP="00A724E5">
            <w:pPr>
              <w:jc w:val="center"/>
            </w:pPr>
            <w:r>
              <w:t>（</w:t>
            </w:r>
            <w:r>
              <w:t>Credits</w:t>
            </w:r>
            <w:r>
              <w:t>）</w:t>
            </w:r>
          </w:p>
        </w:tc>
        <w:tc>
          <w:tcPr>
            <w:tcW w:w="1702" w:type="dxa"/>
            <w:gridSpan w:val="2"/>
            <w:vAlign w:val="center"/>
          </w:tcPr>
          <w:p w:rsidR="00823ACC" w:rsidRPr="00565461" w:rsidRDefault="00C34906" w:rsidP="00A724E5">
            <w:pPr>
              <w:rPr>
                <w:color w:val="00B050"/>
              </w:rPr>
            </w:pPr>
            <w:r w:rsidRPr="007728CA">
              <w:rPr>
                <w:rFonts w:hint="eastAsia"/>
              </w:rPr>
              <w:t>2</w:t>
            </w:r>
          </w:p>
        </w:tc>
      </w:tr>
      <w:tr w:rsidR="001D0BF5" w:rsidTr="00F75DEE">
        <w:trPr>
          <w:trHeight w:val="448"/>
        </w:trPr>
        <w:tc>
          <w:tcPr>
            <w:tcW w:w="2406" w:type="dxa"/>
            <w:vMerge w:val="restart"/>
            <w:vAlign w:val="center"/>
          </w:tcPr>
          <w:p w:rsidR="001D0BF5" w:rsidRDefault="00D130CC" w:rsidP="007C626D">
            <w:r w:rsidRPr="00565461">
              <w:rPr>
                <w:rFonts w:hint="eastAsia"/>
                <w:color w:val="FF0000"/>
              </w:rPr>
              <w:t>*</w:t>
            </w:r>
            <w:r w:rsidR="001D0BF5">
              <w:t>课程名称</w:t>
            </w:r>
          </w:p>
          <w:p w:rsidR="001D0BF5" w:rsidRPr="001D0BF5" w:rsidRDefault="001D0BF5" w:rsidP="007C626D">
            <w:r>
              <w:t>（</w:t>
            </w:r>
            <w:r>
              <w:rPr>
                <w:rFonts w:hint="eastAsia"/>
              </w:rPr>
              <w:t>Course Name</w:t>
            </w:r>
            <w:r>
              <w:rPr>
                <w:rFonts w:hint="eastAsia"/>
              </w:rPr>
              <w:t>）</w:t>
            </w:r>
          </w:p>
        </w:tc>
        <w:tc>
          <w:tcPr>
            <w:tcW w:w="7518" w:type="dxa"/>
            <w:gridSpan w:val="7"/>
            <w:vAlign w:val="center"/>
          </w:tcPr>
          <w:p w:rsidR="001D0BF5" w:rsidRPr="005D0475" w:rsidRDefault="00686943" w:rsidP="00F75DEE">
            <w:pPr>
              <w:rPr>
                <w:color w:val="00B050"/>
              </w:rPr>
            </w:pPr>
            <w:r>
              <w:rPr>
                <w:rFonts w:hint="eastAsia"/>
                <w:color w:val="00B050"/>
              </w:rPr>
              <w:t>（中文）</w:t>
            </w:r>
            <w:r w:rsidR="005D0475">
              <w:rPr>
                <w:rFonts w:hint="eastAsia"/>
                <w:sz w:val="22"/>
              </w:rPr>
              <w:t>土壤污染控制及修复课程设计</w:t>
            </w:r>
          </w:p>
        </w:tc>
      </w:tr>
      <w:tr w:rsidR="001D0BF5" w:rsidTr="00F75DEE">
        <w:trPr>
          <w:trHeight w:val="411"/>
        </w:trPr>
        <w:tc>
          <w:tcPr>
            <w:tcW w:w="2406" w:type="dxa"/>
            <w:vMerge/>
          </w:tcPr>
          <w:p w:rsidR="001D0BF5" w:rsidRPr="001D0BF5" w:rsidRDefault="001D0BF5" w:rsidP="007C626D">
            <w:pPr>
              <w:jc w:val="left"/>
            </w:pPr>
          </w:p>
        </w:tc>
        <w:tc>
          <w:tcPr>
            <w:tcW w:w="7518" w:type="dxa"/>
            <w:gridSpan w:val="7"/>
            <w:vAlign w:val="center"/>
          </w:tcPr>
          <w:p w:rsidR="005D0475" w:rsidRPr="005D0475" w:rsidRDefault="00686943" w:rsidP="00F5753F">
            <w:pPr>
              <w:rPr>
                <w:color w:val="000000"/>
                <w:sz w:val="22"/>
              </w:rPr>
            </w:pPr>
            <w:r>
              <w:rPr>
                <w:rFonts w:hint="eastAsia"/>
                <w:color w:val="00B050"/>
              </w:rPr>
              <w:t>（英文）</w:t>
            </w:r>
            <w:r w:rsidR="005D0475">
              <w:rPr>
                <w:rFonts w:hint="eastAsia"/>
                <w:color w:val="000000"/>
                <w:sz w:val="22"/>
              </w:rPr>
              <w:t>Practical Design for Soil Contamination Control and Remediation</w:t>
            </w:r>
          </w:p>
        </w:tc>
      </w:tr>
      <w:tr w:rsidR="001D0BF5" w:rsidTr="00E04502">
        <w:trPr>
          <w:trHeight w:val="700"/>
        </w:trPr>
        <w:tc>
          <w:tcPr>
            <w:tcW w:w="2406"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7"/>
            <w:vAlign w:val="center"/>
          </w:tcPr>
          <w:p w:rsidR="005D0475" w:rsidRPr="005D0475" w:rsidRDefault="006B244C" w:rsidP="005D0475">
            <w:pPr>
              <w:pStyle w:val="2"/>
              <w:ind w:firstLine="0"/>
            </w:pPr>
            <w:r w:rsidRPr="000051D7">
              <w:t>此课程是面向环境科学与工程专业</w:t>
            </w:r>
            <w:r w:rsidR="00524D7E">
              <w:rPr>
                <w:highlight w:val="yellow"/>
              </w:rPr>
              <w:t>本科三</w:t>
            </w:r>
            <w:r w:rsidRPr="00524D7E">
              <w:rPr>
                <w:highlight w:val="yellow"/>
              </w:rPr>
              <w:t>年级</w:t>
            </w:r>
            <w:r w:rsidR="005D0475">
              <w:t>的</w:t>
            </w:r>
            <w:r w:rsidR="005D0475">
              <w:rPr>
                <w:rFonts w:hint="eastAsia"/>
                <w:sz w:val="22"/>
                <w:szCs w:val="22"/>
              </w:rPr>
              <w:t>专业综合训练选修</w:t>
            </w:r>
            <w:r w:rsidR="005D0475">
              <w:t>课程</w:t>
            </w:r>
            <w:r w:rsidR="005D0475">
              <w:rPr>
                <w:rFonts w:hint="eastAsia"/>
              </w:rPr>
              <w:t>。</w:t>
            </w:r>
          </w:p>
        </w:tc>
      </w:tr>
      <w:tr w:rsidR="001D0BF5" w:rsidTr="00686943">
        <w:tc>
          <w:tcPr>
            <w:tcW w:w="2406" w:type="dxa"/>
            <w:vAlign w:val="center"/>
          </w:tcPr>
          <w:p w:rsidR="001D0BF5" w:rsidRDefault="001D0BF5" w:rsidP="00D130CC">
            <w:pPr>
              <w:jc w:val="center"/>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1D0BF5" w:rsidRDefault="006B244C" w:rsidP="00823ACC">
            <w:pPr>
              <w:jc w:val="left"/>
            </w:pPr>
            <w:r>
              <w:t>中文</w:t>
            </w:r>
          </w:p>
        </w:tc>
      </w:tr>
      <w:tr w:rsidR="001D0BF5" w:rsidTr="00686943">
        <w:tc>
          <w:tcPr>
            <w:tcW w:w="2406" w:type="dxa"/>
            <w:vAlign w:val="center"/>
          </w:tcPr>
          <w:p w:rsidR="001D0BF5" w:rsidRDefault="00D130CC" w:rsidP="007C626D">
            <w:pPr>
              <w:jc w:val="center"/>
            </w:pPr>
            <w:r w:rsidRPr="00565461">
              <w:rPr>
                <w:rFonts w:hint="eastAsia"/>
                <w:color w:val="FF0000"/>
              </w:rPr>
              <w:t>*</w:t>
            </w:r>
            <w:r w:rsidR="001D0BF5">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0051D7" w:rsidRDefault="006B244C" w:rsidP="00F75DEE">
            <w:pPr>
              <w:spacing w:line="440" w:lineRule="exact"/>
              <w:rPr>
                <w:szCs w:val="21"/>
              </w:rPr>
            </w:pPr>
            <w:r w:rsidRPr="000051D7">
              <w:rPr>
                <w:szCs w:val="21"/>
              </w:rPr>
              <w:t>环境科学与工程学院</w:t>
            </w:r>
          </w:p>
        </w:tc>
      </w:tr>
      <w:tr w:rsidR="001D0BF5" w:rsidTr="00686943">
        <w:tc>
          <w:tcPr>
            <w:tcW w:w="2406"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2F565A" w:rsidRDefault="007728CA" w:rsidP="002F565A">
            <w:pPr>
              <w:spacing w:line="440" w:lineRule="exact"/>
              <w:rPr>
                <w:szCs w:val="21"/>
              </w:rPr>
            </w:pPr>
            <w:r>
              <w:rPr>
                <w:szCs w:val="21"/>
              </w:rPr>
              <w:t>环境土壤学</w:t>
            </w:r>
            <w:r>
              <w:rPr>
                <w:rFonts w:hint="eastAsia"/>
                <w:szCs w:val="21"/>
              </w:rPr>
              <w:t>、</w:t>
            </w:r>
            <w:r>
              <w:rPr>
                <w:szCs w:val="21"/>
              </w:rPr>
              <w:t>环境化学</w:t>
            </w:r>
            <w:r w:rsidR="002F565A">
              <w:rPr>
                <w:rFonts w:hint="eastAsia"/>
                <w:szCs w:val="21"/>
              </w:rPr>
              <w:t>、</w:t>
            </w:r>
            <w:r w:rsidR="002F565A">
              <w:rPr>
                <w:rFonts w:hint="eastAsia"/>
                <w:sz w:val="22"/>
              </w:rPr>
              <w:t>土壤污染控制及修复技术</w:t>
            </w:r>
          </w:p>
        </w:tc>
      </w:tr>
      <w:tr w:rsidR="001D0BF5" w:rsidTr="00686943">
        <w:trPr>
          <w:gridAfter w:val="1"/>
          <w:wAfter w:w="10" w:type="dxa"/>
        </w:trPr>
        <w:tc>
          <w:tcPr>
            <w:tcW w:w="2406" w:type="dxa"/>
            <w:vAlign w:val="center"/>
          </w:tcPr>
          <w:p w:rsidR="001D0BF5" w:rsidRDefault="001D0BF5" w:rsidP="007C626D">
            <w:pPr>
              <w:jc w:val="center"/>
            </w:pPr>
            <w:r>
              <w:rPr>
                <w:rFonts w:hint="eastAsia"/>
              </w:rPr>
              <w:t>授课教师</w:t>
            </w:r>
          </w:p>
          <w:p w:rsidR="001D0BF5" w:rsidRDefault="001D0BF5" w:rsidP="007C626D">
            <w:pPr>
              <w:jc w:val="center"/>
            </w:pPr>
            <w:r>
              <w:rPr>
                <w:rFonts w:hint="eastAsia"/>
              </w:rPr>
              <w:t>（</w:t>
            </w:r>
            <w:r>
              <w:rPr>
                <w:rFonts w:hint="eastAsia"/>
              </w:rPr>
              <w:t>Teacher</w:t>
            </w:r>
            <w:r>
              <w:rPr>
                <w:rFonts w:hint="eastAsia"/>
              </w:rPr>
              <w:t>）</w:t>
            </w:r>
          </w:p>
        </w:tc>
        <w:tc>
          <w:tcPr>
            <w:tcW w:w="2780" w:type="dxa"/>
            <w:gridSpan w:val="2"/>
            <w:vAlign w:val="center"/>
          </w:tcPr>
          <w:p w:rsidR="001D0BF5" w:rsidRPr="000051D7" w:rsidRDefault="00960698" w:rsidP="007E12DF">
            <w:pPr>
              <w:jc w:val="left"/>
              <w:rPr>
                <w:szCs w:val="21"/>
              </w:rPr>
            </w:pPr>
            <w:r>
              <w:rPr>
                <w:rFonts w:hint="eastAsia"/>
                <w:szCs w:val="21"/>
              </w:rPr>
              <w:t>赵玲</w:t>
            </w:r>
            <w:r w:rsidR="005D0475">
              <w:rPr>
                <w:rFonts w:hint="eastAsia"/>
                <w:szCs w:val="21"/>
              </w:rPr>
              <w:t>、曹心德</w:t>
            </w:r>
          </w:p>
        </w:tc>
        <w:tc>
          <w:tcPr>
            <w:tcW w:w="2095" w:type="dxa"/>
            <w:gridSpan w:val="2"/>
            <w:vAlign w:val="center"/>
          </w:tcPr>
          <w:p w:rsidR="00686943" w:rsidRDefault="00686943" w:rsidP="00686943">
            <w:pPr>
              <w:jc w:val="center"/>
            </w:pPr>
            <w:r>
              <w:rPr>
                <w:rFonts w:hint="eastAsia"/>
              </w:rPr>
              <w:t>课程网址</w:t>
            </w:r>
          </w:p>
          <w:p w:rsidR="001D0BF5" w:rsidRDefault="00686943" w:rsidP="00686943">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1D0BF5" w:rsidRPr="0074127F" w:rsidRDefault="001D0BF5" w:rsidP="007C626D">
            <w:pPr>
              <w:jc w:val="center"/>
              <w:rPr>
                <w:color w:val="00B050"/>
              </w:rPr>
            </w:pPr>
          </w:p>
        </w:tc>
      </w:tr>
      <w:tr w:rsidR="001D0BF5" w:rsidRPr="00786679" w:rsidTr="00393B08">
        <w:trPr>
          <w:trHeight w:val="2332"/>
        </w:trPr>
        <w:tc>
          <w:tcPr>
            <w:tcW w:w="2406"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6D60A5" w:rsidRDefault="00371613" w:rsidP="006D60A5">
            <w:pPr>
              <w:pStyle w:val="2"/>
              <w:ind w:firstLineChars="200"/>
            </w:pPr>
            <w:r>
              <w:t>土壤污染问题日益严重，</w:t>
            </w:r>
            <w:r w:rsidR="003C32F3" w:rsidRPr="003C32F3">
              <w:t>近几年开始引起世界各国政府的重视。我国在近二十年间由于工业</w:t>
            </w:r>
            <w:r w:rsidR="006D2117">
              <w:rPr>
                <w:rFonts w:hint="eastAsia"/>
              </w:rPr>
              <w:t>企业</w:t>
            </w:r>
            <w:r w:rsidR="003C32F3" w:rsidRPr="003C32F3">
              <w:t>高速发展，城市化进程加快，导致越来越多被重金属和有机物污染的土壤在转化为农业或城市居住用地。土壤污染不像水和大气污染那样易于察觉，即便察觉了，若要将污染物从</w:t>
            </w:r>
            <w:r w:rsidR="006D60A5">
              <w:t>土壤中分离也是困难重重。因此，土壤污染对人类的潜在健康威胁极大</w:t>
            </w:r>
            <w:r w:rsidR="006D60A5">
              <w:rPr>
                <w:rFonts w:hint="eastAsia"/>
              </w:rPr>
              <w:t>。</w:t>
            </w:r>
            <w:r w:rsidR="006D60A5">
              <w:t>随着我国政府开始高度重视</w:t>
            </w:r>
            <w:r w:rsidR="006D60A5">
              <w:rPr>
                <w:rFonts w:hint="eastAsia"/>
              </w:rPr>
              <w:t>，相关政策的大力支持，我们意识到</w:t>
            </w:r>
            <w:r w:rsidR="006D60A5">
              <w:t>土壤污染修复工程人才极度欠缺</w:t>
            </w:r>
            <w:r w:rsidR="006D60A5">
              <w:rPr>
                <w:rFonts w:hint="eastAsia"/>
              </w:rPr>
              <w:t>。</w:t>
            </w:r>
          </w:p>
          <w:p w:rsidR="00786679" w:rsidRDefault="003C32F3" w:rsidP="008B0771">
            <w:pPr>
              <w:pStyle w:val="2"/>
              <w:ind w:firstLineChars="200"/>
            </w:pPr>
            <w:r w:rsidRPr="003C32F3">
              <w:t>本门课程</w:t>
            </w:r>
            <w:r w:rsidR="006D60A5">
              <w:t>是基于学生已经掌握了</w:t>
            </w:r>
            <w:r w:rsidR="003411B2">
              <w:t>土壤环境化学</w:t>
            </w:r>
            <w:r w:rsidR="003411B2">
              <w:rPr>
                <w:rFonts w:hint="eastAsia"/>
              </w:rPr>
              <w:t>、</w:t>
            </w:r>
            <w:r w:rsidR="003411B2">
              <w:t>土壤污染修复技术的原理等知识的情况下</w:t>
            </w:r>
            <w:r w:rsidR="003411B2">
              <w:rPr>
                <w:rFonts w:hint="eastAsia"/>
              </w:rPr>
              <w:t>，开展专业综合能力训练的应用型课程。</w:t>
            </w:r>
            <w:r w:rsidR="006B23F5">
              <w:rPr>
                <w:rFonts w:hint="eastAsia"/>
              </w:rPr>
              <w:t>其主要授课内容包括：</w:t>
            </w:r>
            <w:r w:rsidR="003411B2" w:rsidRPr="002637B8">
              <w:rPr>
                <w:rFonts w:asciiTheme="minorHAnsi" w:eastAsiaTheme="minorEastAsia" w:hAnsiTheme="minorHAnsi"/>
              </w:rPr>
              <w:t>土壤污染程度和范围的确定</w:t>
            </w:r>
            <w:r w:rsidR="003411B2">
              <w:rPr>
                <w:rFonts w:asciiTheme="minorHAnsi" w:eastAsiaTheme="minorEastAsia" w:hAnsiTheme="minorHAnsi"/>
              </w:rPr>
              <w:t>和计算</w:t>
            </w:r>
            <w:r w:rsidR="003411B2">
              <w:rPr>
                <w:rFonts w:asciiTheme="minorHAnsi" w:eastAsiaTheme="minorEastAsia" w:hAnsiTheme="minorHAnsi" w:hint="eastAsia"/>
              </w:rPr>
              <w:t>、</w:t>
            </w:r>
            <w:r w:rsidR="003411B2" w:rsidRPr="002637B8">
              <w:rPr>
                <w:rFonts w:asciiTheme="minorHAnsi" w:eastAsiaTheme="minorEastAsia" w:hAnsiTheme="minorHAnsi"/>
              </w:rPr>
              <w:t>污染羽在地下水和土壤中的迁移</w:t>
            </w:r>
            <w:r w:rsidR="003411B2">
              <w:rPr>
                <w:rFonts w:asciiTheme="minorHAnsi" w:eastAsiaTheme="minorEastAsia" w:hAnsiTheme="minorHAnsi"/>
              </w:rPr>
              <w:t>计算</w:t>
            </w:r>
            <w:r w:rsidR="003411B2">
              <w:rPr>
                <w:rFonts w:asciiTheme="minorHAnsi" w:eastAsiaTheme="minorEastAsia" w:hAnsiTheme="minorHAnsi" w:hint="eastAsia"/>
              </w:rPr>
              <w:t>、</w:t>
            </w:r>
            <w:r w:rsidR="003411B2">
              <w:rPr>
                <w:rFonts w:asciiTheme="minorHAnsi" w:eastAsiaTheme="minorEastAsia" w:hAnsiTheme="minorHAnsi"/>
              </w:rPr>
              <w:t>物质平衡概念和反应器设计</w:t>
            </w:r>
            <w:r w:rsidR="003411B2">
              <w:rPr>
                <w:rFonts w:asciiTheme="minorHAnsi" w:eastAsiaTheme="minorEastAsia" w:hAnsiTheme="minorHAnsi" w:hint="eastAsia"/>
              </w:rPr>
              <w:t>、</w:t>
            </w:r>
            <w:r w:rsidR="003411B2">
              <w:rPr>
                <w:rFonts w:asciiTheme="minorHAnsi" w:eastAsiaTheme="minorEastAsia" w:hAnsiTheme="minorHAnsi"/>
              </w:rPr>
              <w:t>包气带土壤污染修复</w:t>
            </w:r>
            <w:r w:rsidR="0020369F">
              <w:rPr>
                <w:rFonts w:asciiTheme="minorHAnsi" w:eastAsiaTheme="minorEastAsia" w:hAnsiTheme="minorHAnsi" w:hint="eastAsia"/>
              </w:rPr>
              <w:t>、地下水和二次污染气体的处理处置、工艺成本核算。</w:t>
            </w:r>
            <w:r w:rsidR="00E85EB2">
              <w:rPr>
                <w:rFonts w:hint="eastAsia"/>
              </w:rPr>
              <w:t>课程最后，</w:t>
            </w:r>
            <w:r w:rsidR="006B23F5">
              <w:rPr>
                <w:rFonts w:hint="eastAsia"/>
              </w:rPr>
              <w:t>学生</w:t>
            </w:r>
            <w:r w:rsidR="00E85EB2">
              <w:rPr>
                <w:rFonts w:hint="eastAsia"/>
              </w:rPr>
              <w:t>将亲自进行一次完整工程设计，以小组答辩的形式进行汇报。</w:t>
            </w:r>
          </w:p>
          <w:p w:rsidR="003C32F3" w:rsidRPr="003C32F3" w:rsidRDefault="006B23F5" w:rsidP="00786679">
            <w:pPr>
              <w:pStyle w:val="2"/>
              <w:ind w:firstLineChars="200"/>
            </w:pPr>
            <w:r>
              <w:rPr>
                <w:rFonts w:hint="eastAsia"/>
              </w:rPr>
              <w:t>课程</w:t>
            </w:r>
            <w:r w:rsidR="008B0771">
              <w:rPr>
                <w:rFonts w:hint="eastAsia"/>
              </w:rPr>
              <w:t>将培养学生系统解决</w:t>
            </w:r>
            <w:r w:rsidR="008B0771">
              <w:t>实际</w:t>
            </w:r>
            <w:r w:rsidR="00786679">
              <w:t>土壤污染修复</w:t>
            </w:r>
            <w:r w:rsidR="008B0771">
              <w:t>工程问题的</w:t>
            </w:r>
            <w:r w:rsidR="008B0771" w:rsidRPr="00727BA5">
              <w:t>能力</w:t>
            </w:r>
            <w:r w:rsidR="008B0771">
              <w:rPr>
                <w:rFonts w:hint="eastAsia"/>
              </w:rPr>
              <w:t>，</w:t>
            </w:r>
            <w:r w:rsidR="008B0771">
              <w:t>为输出</w:t>
            </w:r>
            <w:r w:rsidR="003C32F3" w:rsidRPr="003C32F3">
              <w:t>专业的</w:t>
            </w:r>
            <w:r w:rsidR="008B0771">
              <w:t>工程</w:t>
            </w:r>
            <w:r w:rsidR="003C32F3" w:rsidRPr="003C32F3">
              <w:t>人员奠定坚实的基础。</w:t>
            </w:r>
          </w:p>
        </w:tc>
      </w:tr>
      <w:tr w:rsidR="001D0BF5" w:rsidTr="00686943">
        <w:trPr>
          <w:trHeight w:val="2122"/>
        </w:trPr>
        <w:tc>
          <w:tcPr>
            <w:tcW w:w="2406" w:type="dxa"/>
            <w:tcBorders>
              <w:bottom w:val="single" w:sz="4" w:space="0" w:color="auto"/>
            </w:tcBorders>
            <w:vAlign w:val="center"/>
          </w:tcPr>
          <w:p w:rsidR="001D0BF5" w:rsidRPr="001D0BF5" w:rsidRDefault="00565461" w:rsidP="00FC687D">
            <w:pPr>
              <w:jc w:val="center"/>
            </w:pPr>
            <w:r w:rsidRPr="00565461">
              <w:rPr>
                <w:rFonts w:hint="eastAsia"/>
                <w:color w:val="FF0000"/>
              </w:rPr>
              <w:lastRenderedPageBreak/>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tcBorders>
              <w:bottom w:val="single" w:sz="4" w:space="0" w:color="auto"/>
            </w:tcBorders>
            <w:vAlign w:val="center"/>
          </w:tcPr>
          <w:p w:rsidR="007539BF" w:rsidRPr="007539BF" w:rsidRDefault="000928C6" w:rsidP="007539BF">
            <w:pPr>
              <w:ind w:firstLineChars="100" w:firstLine="210"/>
              <w:jc w:val="left"/>
            </w:pPr>
            <w:r>
              <w:t xml:space="preserve">Recent years </w:t>
            </w:r>
            <w:r w:rsidRPr="00C5248E">
              <w:t xml:space="preserve">increasingly serious of soil </w:t>
            </w:r>
            <w:r w:rsidRPr="00C5248E">
              <w:rPr>
                <w:rFonts w:hint="eastAsia"/>
              </w:rPr>
              <w:t>contamination</w:t>
            </w:r>
            <w:r w:rsidR="005746C6" w:rsidRPr="00C5248E">
              <w:t xml:space="preserve"> causes the attention of governments around the world</w:t>
            </w:r>
            <w:r w:rsidR="006D2117" w:rsidRPr="00C5248E">
              <w:t xml:space="preserve">. In China, </w:t>
            </w:r>
            <w:r w:rsidR="003E00B5" w:rsidRPr="00C5248E">
              <w:t>rapid development of industrialization and accelerating process of urbanization</w:t>
            </w:r>
            <w:r w:rsidR="009E4A8B">
              <w:t xml:space="preserve"> </w:t>
            </w:r>
            <w:r w:rsidR="0091268A">
              <w:t xml:space="preserve">in recent 20 years </w:t>
            </w:r>
            <w:r w:rsidR="009E4A8B">
              <w:t>lead</w:t>
            </w:r>
            <w:r w:rsidR="003E00B5" w:rsidRPr="00C5248E">
              <w:t xml:space="preserve"> to </w:t>
            </w:r>
            <w:r w:rsidR="00CE165D" w:rsidRPr="00C5248E">
              <w:t xml:space="preserve">the conversion of </w:t>
            </w:r>
            <w:r w:rsidR="003E00B5" w:rsidRPr="00C5248E">
              <w:t xml:space="preserve">more and more </w:t>
            </w:r>
            <w:r w:rsidR="00605F08" w:rsidRPr="00C5248E">
              <w:t>contaminated soil</w:t>
            </w:r>
            <w:r w:rsidR="00CE165D" w:rsidRPr="00C5248E">
              <w:t>s</w:t>
            </w:r>
            <w:r w:rsidR="00605F08" w:rsidRPr="00C5248E">
              <w:t xml:space="preserve"> </w:t>
            </w:r>
            <w:r w:rsidR="009E4A8B">
              <w:t>with</w:t>
            </w:r>
            <w:r w:rsidR="00605F08" w:rsidRPr="00C5248E">
              <w:t xml:space="preserve"> heavy metals or organic pollutants </w:t>
            </w:r>
            <w:r w:rsidR="009E4A8B">
              <w:t>in</w:t>
            </w:r>
            <w:r w:rsidR="00CE165D" w:rsidRPr="00C5248E">
              <w:t xml:space="preserve">to </w:t>
            </w:r>
            <w:hyperlink r:id="rId7" w:history="1">
              <w:r w:rsidR="00CE165D" w:rsidRPr="00C5248E">
                <w:t>agricultural</w:t>
              </w:r>
            </w:hyperlink>
            <w:r w:rsidR="00CE165D" w:rsidRPr="00C5248E">
              <w:t> </w:t>
            </w:r>
            <w:hyperlink r:id="rId8" w:history="1">
              <w:r w:rsidR="00CE165D" w:rsidRPr="00C5248E">
                <w:t>land</w:t>
              </w:r>
            </w:hyperlink>
            <w:r w:rsidR="00CE165D">
              <w:t xml:space="preserve"> and </w:t>
            </w:r>
            <w:r w:rsidR="00611487" w:rsidRPr="00C5248E">
              <w:t xml:space="preserve">urban residential land. </w:t>
            </w:r>
            <w:r w:rsidR="007570F6">
              <w:rPr>
                <w:rFonts w:hint="eastAsia"/>
              </w:rPr>
              <w:t>B</w:t>
            </w:r>
            <w:r w:rsidR="007570F6">
              <w:t>eing d</w:t>
            </w:r>
            <w:r w:rsidR="004D70AC" w:rsidRPr="00C5248E">
              <w:t xml:space="preserve">ifferent with water and air pollution, </w:t>
            </w:r>
            <w:r w:rsidR="004D70AC" w:rsidRPr="00C5248E">
              <w:rPr>
                <w:rFonts w:hint="eastAsia"/>
              </w:rPr>
              <w:t>soil contamination</w:t>
            </w:r>
            <w:r w:rsidR="004D70AC" w:rsidRPr="00C5248E">
              <w:t xml:space="preserve"> is </w:t>
            </w:r>
            <w:r w:rsidR="00952C3B" w:rsidRPr="00C5248E">
              <w:t xml:space="preserve">much </w:t>
            </w:r>
            <w:r w:rsidR="004D70AC" w:rsidRPr="00C5248E">
              <w:t xml:space="preserve">more unobservable. </w:t>
            </w:r>
            <w:r w:rsidR="00952C3B" w:rsidRPr="00C5248E">
              <w:t xml:space="preserve">Even it was discovered, </w:t>
            </w:r>
            <w:r w:rsidR="007570F6">
              <w:t xml:space="preserve">the </w:t>
            </w:r>
            <w:r w:rsidR="007570F6" w:rsidRPr="007570F6">
              <w:t>separation</w:t>
            </w:r>
            <w:r w:rsidR="007570F6">
              <w:t xml:space="preserve"> of contaminants from soil is very hard. Thus soil contamination </w:t>
            </w:r>
            <w:r w:rsidR="00F13A08">
              <w:t>pose</w:t>
            </w:r>
            <w:r w:rsidR="00613667">
              <w:t>s</w:t>
            </w:r>
            <w:r w:rsidR="00F13A08">
              <w:t xml:space="preserve"> a great </w:t>
            </w:r>
            <w:r w:rsidR="00F13A08" w:rsidRPr="00F13A08">
              <w:t>potential</w:t>
            </w:r>
            <w:r w:rsidR="00F13A08">
              <w:t xml:space="preserve"> </w:t>
            </w:r>
            <w:r w:rsidR="00F13A08" w:rsidRPr="000F2239">
              <w:t xml:space="preserve">health risk to human. </w:t>
            </w:r>
            <w:r w:rsidR="00710479">
              <w:t xml:space="preserve">Chinese government </w:t>
            </w:r>
            <w:r w:rsidR="00C50AEA">
              <w:t xml:space="preserve">begin to </w:t>
            </w:r>
            <w:r w:rsidR="00C50AEA" w:rsidRPr="007539BF">
              <w:t>pay</w:t>
            </w:r>
            <w:r w:rsidR="00C50AEA" w:rsidRPr="007539BF">
              <w:t xml:space="preserve"> a </w:t>
            </w:r>
            <w:r w:rsidR="00C50AEA" w:rsidRPr="007539BF">
              <w:t>high</w:t>
            </w:r>
            <w:r w:rsidR="00C50AEA" w:rsidRPr="007539BF">
              <w:t> </w:t>
            </w:r>
            <w:r w:rsidR="00C50AEA" w:rsidRPr="007539BF">
              <w:t>attention to</w:t>
            </w:r>
            <w:r w:rsidR="00C50AEA" w:rsidRPr="007539BF">
              <w:t> this issue and relevant policies are</w:t>
            </w:r>
            <w:r w:rsidR="007539BF" w:rsidRPr="007539BF">
              <w:t xml:space="preserve"> introducing, which makes us to realize that </w:t>
            </w:r>
            <w:hyperlink r:id="rId9" w:history="1">
              <w:r w:rsidR="007539BF" w:rsidRPr="007539BF">
                <w:t>talents</w:t>
              </w:r>
            </w:hyperlink>
            <w:r w:rsidR="007539BF" w:rsidRPr="007539BF">
              <w:t xml:space="preserve"> in this field are l</w:t>
            </w:r>
            <w:hyperlink r:id="rId10" w:history="1">
              <w:r w:rsidR="007539BF" w:rsidRPr="007539BF">
                <w:t>acking</w:t>
              </w:r>
            </w:hyperlink>
            <w:r w:rsidR="007539BF">
              <w:t xml:space="preserve"> seriously. </w:t>
            </w:r>
          </w:p>
          <w:p w:rsidR="008A2B16" w:rsidRPr="00553134" w:rsidRDefault="00821DF4" w:rsidP="00112383">
            <w:pPr>
              <w:ind w:firstLineChars="100" w:firstLine="210"/>
              <w:jc w:val="left"/>
              <w:rPr>
                <w:rFonts w:ascii="Tahoma" w:hAnsi="Tahoma" w:cs="Tahoma" w:hint="eastAsia"/>
                <w:color w:val="434343"/>
                <w:sz w:val="18"/>
                <w:szCs w:val="18"/>
              </w:rPr>
            </w:pPr>
            <w:r>
              <w:rPr>
                <w:rFonts w:hint="eastAsia"/>
              </w:rPr>
              <w:t>T</w:t>
            </w:r>
            <w:r>
              <w:t>h</w:t>
            </w:r>
            <w:r>
              <w:rPr>
                <w:rFonts w:hint="eastAsia"/>
              </w:rPr>
              <w:t xml:space="preserve">is course is a type of </w:t>
            </w:r>
            <w:r w:rsidRPr="002D65EE">
              <w:t xml:space="preserve">application-oriented </w:t>
            </w:r>
            <w:bookmarkStart w:id="0" w:name="OLE_LINK5"/>
            <w:bookmarkStart w:id="1" w:name="OLE_LINK6"/>
            <w:r w:rsidRPr="002D65EE">
              <w:t>curriculum</w:t>
            </w:r>
            <w:r w:rsidRPr="002D65EE">
              <w:t xml:space="preserve"> for p</w:t>
            </w:r>
            <w:r w:rsidRPr="002D65EE">
              <w:t>rofessional comprehensive ability training</w:t>
            </w:r>
            <w:r w:rsidRPr="002D65EE">
              <w:t xml:space="preserve"> of soil remediation engineering. </w:t>
            </w:r>
            <w:r w:rsidR="00953E6B" w:rsidRPr="002D65EE">
              <w:t xml:space="preserve">Students are required to have been finished </w:t>
            </w:r>
            <w:r w:rsidR="00B60D28" w:rsidRPr="002D65EE">
              <w:t>basic courses such as “</w:t>
            </w:r>
            <w:r w:rsidR="00B24886" w:rsidRPr="002D65EE">
              <w:t>Soil Environmental Ch</w:t>
            </w:r>
            <w:r w:rsidR="00B60D28" w:rsidRPr="002D65EE">
              <w:t>emistry</w:t>
            </w:r>
            <w:r w:rsidR="00B60D28" w:rsidRPr="002D65EE">
              <w:t>”, “</w:t>
            </w:r>
            <w:r w:rsidR="00B60D28" w:rsidRPr="002D65EE">
              <w:rPr>
                <w:rFonts w:hint="eastAsia"/>
              </w:rPr>
              <w:t>Soil Contamination Control and Remediation</w:t>
            </w:r>
            <w:r w:rsidR="00B60D28" w:rsidRPr="002D65EE">
              <w:t xml:space="preserve">”, etc. The main contents of this curse are as followings: </w:t>
            </w:r>
            <w:r w:rsidR="002B036B" w:rsidRPr="002D65EE">
              <w:t>c</w:t>
            </w:r>
            <w:r w:rsidR="002B036B" w:rsidRPr="002D65EE">
              <w:t>alculat</w:t>
            </w:r>
            <w:r w:rsidR="002B036B" w:rsidRPr="002D65EE">
              <w:t>ion and determination</w:t>
            </w:r>
            <w:r w:rsidR="002B036B" w:rsidRPr="002D65EE">
              <w:t xml:space="preserve"> </w:t>
            </w:r>
            <w:r w:rsidR="00B24886">
              <w:t xml:space="preserve">of the degree and range of soil </w:t>
            </w:r>
            <w:r w:rsidR="00B24886" w:rsidRPr="002D65EE">
              <w:t>pollution</w:t>
            </w:r>
            <w:bookmarkEnd w:id="0"/>
            <w:bookmarkEnd w:id="1"/>
            <w:r w:rsidR="00FD6DC3">
              <w:t xml:space="preserve">, </w:t>
            </w:r>
            <w:r w:rsidR="00FD6DC3" w:rsidRPr="002D65EE">
              <w:t xml:space="preserve">calculation </w:t>
            </w:r>
            <w:r w:rsidR="00FD6DC3">
              <w:t>of</w:t>
            </w:r>
            <w:r w:rsidR="00FD6DC3">
              <w:rPr>
                <w:rFonts w:hint="eastAsia"/>
              </w:rPr>
              <w:t xml:space="preserve"> </w:t>
            </w:r>
            <w:r w:rsidR="00FD6DC3" w:rsidRPr="00245E4C">
              <w:t>c</w:t>
            </w:r>
            <w:r w:rsidR="00FD6DC3" w:rsidRPr="00245E4C">
              <w:t>ontaminant plume</w:t>
            </w:r>
            <w:r w:rsidR="00FD6DC3" w:rsidRPr="00245E4C">
              <w:t>s</w:t>
            </w:r>
            <w:r w:rsidR="00FD6DC3" w:rsidRPr="00245E4C">
              <w:t xml:space="preserve"> migration in groundwater and soil</w:t>
            </w:r>
            <w:r w:rsidR="00FD6DC3" w:rsidRPr="00245E4C">
              <w:t xml:space="preserve">, </w:t>
            </w:r>
            <w:r w:rsidR="000E7DB2" w:rsidRPr="00245E4C">
              <w:rPr>
                <w:rFonts w:hint="eastAsia"/>
              </w:rPr>
              <w:t>c</w:t>
            </w:r>
            <w:r w:rsidR="000E7DB2" w:rsidRPr="00245E4C">
              <w:t>oncept of mass balance and reactor-</w:t>
            </w:r>
            <w:r w:rsidR="000E7DB2" w:rsidRPr="00245E4C">
              <w:t>design</w:t>
            </w:r>
            <w:r w:rsidR="000E7DB2" w:rsidRPr="00245E4C">
              <w:t xml:space="preserve">ing, </w:t>
            </w:r>
            <w:r w:rsidR="000E7DB2" w:rsidRPr="00245E4C">
              <w:t>pollution</w:t>
            </w:r>
            <w:r w:rsidR="000E7DB2" w:rsidRPr="00245E4C">
              <w:t xml:space="preserve"> </w:t>
            </w:r>
            <w:r w:rsidR="000E7DB2" w:rsidRPr="00245E4C">
              <w:t>remediation</w:t>
            </w:r>
            <w:r w:rsidR="000E7DB2" w:rsidRPr="00245E4C">
              <w:t xml:space="preserve"> of v</w:t>
            </w:r>
            <w:r w:rsidR="000E7DB2" w:rsidRPr="00245E4C">
              <w:t xml:space="preserve">adose </w:t>
            </w:r>
            <w:r w:rsidR="000E7DB2" w:rsidRPr="00245E4C">
              <w:t xml:space="preserve">zone soil, treatment of groundwater and VOCs </w:t>
            </w:r>
            <w:r w:rsidR="00454126" w:rsidRPr="00245E4C">
              <w:t xml:space="preserve">in air, and the accounting of engineering cost. </w:t>
            </w:r>
            <w:r w:rsidR="00A84AAF">
              <w:t xml:space="preserve">At the end, </w:t>
            </w:r>
            <w:r w:rsidR="00553134">
              <w:t xml:space="preserve">students are required to conduct an </w:t>
            </w:r>
            <w:hyperlink r:id="rId11" w:history="1">
              <w:r w:rsidR="00553134" w:rsidRPr="00553134">
                <w:t>engineering</w:t>
              </w:r>
            </w:hyperlink>
            <w:r w:rsidR="00553134" w:rsidRPr="00553134">
              <w:t> </w:t>
            </w:r>
            <w:hyperlink r:id="rId12" w:history="1">
              <w:r w:rsidR="00553134" w:rsidRPr="00553134">
                <w:t>design</w:t>
              </w:r>
            </w:hyperlink>
            <w:r w:rsidR="00553134" w:rsidRPr="00553134">
              <w:t xml:space="preserve"> as several groups. This course aims at </w:t>
            </w:r>
            <w:r w:rsidR="00553134" w:rsidRPr="00553134">
              <w:t>training students' practical ability</w:t>
            </w:r>
            <w:r w:rsidR="00553134" w:rsidRPr="00553134">
              <w:t xml:space="preserve"> in </w:t>
            </w:r>
            <w:r w:rsidR="00112383">
              <w:t xml:space="preserve">soil contamination </w:t>
            </w:r>
            <w:r w:rsidR="00760A3D">
              <w:t xml:space="preserve">control and </w:t>
            </w:r>
            <w:bookmarkStart w:id="2" w:name="_GoBack"/>
            <w:bookmarkEnd w:id="2"/>
            <w:r w:rsidR="00112383">
              <w:t>remediaton</w:t>
            </w:r>
            <w:r w:rsidR="00553134" w:rsidRPr="00553134">
              <w:t xml:space="preserve"> and promoting their engineering </w:t>
            </w:r>
            <w:r w:rsidR="00553134" w:rsidRPr="00553134">
              <w:t>qualities</w:t>
            </w:r>
            <w:r w:rsidR="00553134" w:rsidRPr="00553134">
              <w:t xml:space="preserve">. </w:t>
            </w:r>
          </w:p>
        </w:tc>
      </w:tr>
      <w:tr w:rsidR="000A548F" w:rsidTr="00686943">
        <w:trPr>
          <w:trHeight w:val="557"/>
        </w:trPr>
        <w:tc>
          <w:tcPr>
            <w:tcW w:w="9924" w:type="dxa"/>
            <w:gridSpan w:val="8"/>
            <w:shd w:val="clear" w:color="auto" w:fill="D9D9D9" w:themeFill="background1" w:themeFillShade="D9"/>
            <w:vAlign w:val="center"/>
          </w:tcPr>
          <w:p w:rsidR="000A548F" w:rsidRPr="001D0BF5" w:rsidRDefault="000A548F" w:rsidP="00686943">
            <w:r w:rsidRPr="001D0BF5">
              <w:rPr>
                <w:rFonts w:hint="eastAsia"/>
              </w:rPr>
              <w:t>课程教学大纲（</w:t>
            </w:r>
            <w:r w:rsidRPr="001D0BF5">
              <w:t>course syllabus</w:t>
            </w:r>
            <w:r w:rsidRPr="001D0BF5">
              <w:rPr>
                <w:rFonts w:hint="eastAsia"/>
              </w:rPr>
              <w:t>）</w:t>
            </w:r>
          </w:p>
        </w:tc>
      </w:tr>
      <w:tr w:rsidR="001D0BF5" w:rsidTr="00727BA5">
        <w:trPr>
          <w:trHeight w:val="1810"/>
        </w:trPr>
        <w:tc>
          <w:tcPr>
            <w:tcW w:w="2406" w:type="dxa"/>
            <w:vAlign w:val="center"/>
          </w:tcPr>
          <w:p w:rsidR="001D0BF5" w:rsidRPr="0026569D" w:rsidRDefault="0074127F" w:rsidP="007C626D">
            <w:pPr>
              <w:jc w:val="left"/>
            </w:pPr>
            <w:r w:rsidRPr="0074127F">
              <w:rPr>
                <w:rFonts w:hint="eastAsia"/>
                <w:color w:val="C00000"/>
              </w:rPr>
              <w:t>*</w:t>
            </w:r>
            <w:r w:rsidR="001D0BF5" w:rsidRPr="001D0BF5">
              <w:rPr>
                <w:rFonts w:hint="eastAsia"/>
              </w:rPr>
              <w:t>学习目标</w:t>
            </w:r>
            <w:r w:rsidR="001D0BF5" w:rsidRPr="001D0BF5">
              <w:rPr>
                <w:rFonts w:hint="eastAsia"/>
              </w:rPr>
              <w:t>(Learning Outcomes)</w:t>
            </w:r>
          </w:p>
        </w:tc>
        <w:tc>
          <w:tcPr>
            <w:tcW w:w="7518" w:type="dxa"/>
            <w:gridSpan w:val="7"/>
            <w:vAlign w:val="center"/>
          </w:tcPr>
          <w:p w:rsidR="001D0BF5" w:rsidRPr="00727BA5" w:rsidRDefault="00823ACC" w:rsidP="007C626D">
            <w:pPr>
              <w:rPr>
                <w:rFonts w:ascii="Times New Roman" w:hAnsi="Times New Roman" w:cs="Times New Roman"/>
                <w:szCs w:val="21"/>
              </w:rPr>
            </w:pPr>
            <w:r w:rsidRPr="00727BA5">
              <w:rPr>
                <w:rFonts w:ascii="Times New Roman" w:hAnsi="Times New Roman" w:cs="Times New Roman"/>
                <w:szCs w:val="21"/>
              </w:rPr>
              <w:t>1</w:t>
            </w:r>
            <w:r w:rsidRPr="00727BA5">
              <w:rPr>
                <w:rFonts w:ascii="Times New Roman" w:hAnsi="Times New Roman" w:cs="Times New Roman"/>
                <w:szCs w:val="21"/>
              </w:rPr>
              <w:t>．</w:t>
            </w:r>
            <w:r w:rsidR="00681492">
              <w:rPr>
                <w:rFonts w:ascii="Times New Roman" w:hAnsi="Times New Roman" w:cs="Times New Roman"/>
                <w:szCs w:val="21"/>
              </w:rPr>
              <w:t>在已了解土壤污染修复技术原理的基础上</w:t>
            </w:r>
            <w:r w:rsidR="00681492">
              <w:rPr>
                <w:rFonts w:ascii="Times New Roman" w:hAnsi="Times New Roman" w:cs="Times New Roman" w:hint="eastAsia"/>
                <w:szCs w:val="21"/>
              </w:rPr>
              <w:t>，</w:t>
            </w:r>
            <w:r w:rsidR="00681492">
              <w:rPr>
                <w:rFonts w:ascii="Times New Roman" w:hAnsi="Times New Roman" w:cs="Times New Roman"/>
                <w:szCs w:val="21"/>
              </w:rPr>
              <w:t>加强工程应用训练</w:t>
            </w:r>
          </w:p>
          <w:p w:rsidR="00277820" w:rsidRPr="00727BA5" w:rsidRDefault="00823ACC" w:rsidP="007C626D">
            <w:pPr>
              <w:rPr>
                <w:rFonts w:ascii="Times New Roman" w:hAnsi="Times New Roman" w:cs="Times New Roman"/>
                <w:szCs w:val="21"/>
              </w:rPr>
            </w:pPr>
            <w:r w:rsidRPr="00727BA5">
              <w:rPr>
                <w:rFonts w:ascii="Times New Roman" w:hAnsi="Times New Roman" w:cs="Times New Roman"/>
                <w:szCs w:val="21"/>
              </w:rPr>
              <w:t>2</w:t>
            </w:r>
            <w:r w:rsidRPr="00727BA5">
              <w:rPr>
                <w:rFonts w:ascii="Times New Roman" w:hAnsi="Times New Roman" w:cs="Times New Roman"/>
                <w:szCs w:val="21"/>
              </w:rPr>
              <w:t>．</w:t>
            </w:r>
            <w:r w:rsidR="009A4F94">
              <w:rPr>
                <w:rFonts w:ascii="Times New Roman" w:hAnsi="Times New Roman" w:cs="Times New Roman" w:hint="eastAsia"/>
                <w:szCs w:val="21"/>
              </w:rPr>
              <w:t>掌握</w:t>
            </w:r>
            <w:r w:rsidR="009A4F94">
              <w:rPr>
                <w:rFonts w:ascii="Times New Roman" w:hAnsi="Times New Roman" w:cs="Times New Roman"/>
                <w:szCs w:val="21"/>
              </w:rPr>
              <w:t>实际土壤污染修复工程中如何评估污染程度</w:t>
            </w:r>
            <w:r w:rsidR="009A4F94">
              <w:rPr>
                <w:rFonts w:ascii="Times New Roman" w:hAnsi="Times New Roman" w:cs="Times New Roman" w:hint="eastAsia"/>
                <w:szCs w:val="21"/>
              </w:rPr>
              <w:t>，</w:t>
            </w:r>
            <w:r w:rsidR="009A4F94">
              <w:rPr>
                <w:rFonts w:ascii="Times New Roman" w:hAnsi="Times New Roman" w:cs="Times New Roman"/>
                <w:szCs w:val="21"/>
              </w:rPr>
              <w:t>如何进行工艺设计和计算</w:t>
            </w:r>
          </w:p>
          <w:p w:rsidR="007040BA" w:rsidRDefault="00823ACC" w:rsidP="007C626D">
            <w:pPr>
              <w:rPr>
                <w:rFonts w:ascii="Times New Roman" w:hAnsi="Times New Roman" w:cs="Times New Roman"/>
                <w:szCs w:val="21"/>
              </w:rPr>
            </w:pPr>
            <w:r w:rsidRPr="00727BA5">
              <w:rPr>
                <w:rFonts w:ascii="Times New Roman" w:hAnsi="Times New Roman" w:cs="Times New Roman"/>
                <w:szCs w:val="21"/>
              </w:rPr>
              <w:t>3</w:t>
            </w:r>
            <w:r w:rsidRPr="00727BA5">
              <w:rPr>
                <w:rFonts w:ascii="Times New Roman" w:hAnsi="Times New Roman" w:cs="Times New Roman"/>
                <w:szCs w:val="21"/>
              </w:rPr>
              <w:t>．</w:t>
            </w:r>
            <w:r w:rsidR="009A4F94">
              <w:rPr>
                <w:rFonts w:ascii="Times New Roman" w:hAnsi="Times New Roman" w:cs="Times New Roman" w:hint="eastAsia"/>
                <w:szCs w:val="21"/>
              </w:rPr>
              <w:t>如何</w:t>
            </w:r>
            <w:r w:rsidR="009A4F94">
              <w:rPr>
                <w:rFonts w:ascii="Times New Roman" w:hAnsi="Times New Roman" w:cs="Times New Roman"/>
                <w:szCs w:val="21"/>
              </w:rPr>
              <w:t>同时修复地下水并处理二次污染气体</w:t>
            </w:r>
          </w:p>
          <w:p w:rsidR="00F56969" w:rsidRDefault="00F56969" w:rsidP="007C626D">
            <w:pPr>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hint="eastAsia"/>
                <w:szCs w:val="21"/>
              </w:rPr>
              <w:t>．如何进行工程成本核算</w:t>
            </w:r>
          </w:p>
          <w:p w:rsidR="00686943" w:rsidRPr="00727BA5" w:rsidRDefault="00F56969" w:rsidP="009A4F94">
            <w:pPr>
              <w:rPr>
                <w:rFonts w:ascii="Times New Roman" w:hAnsi="Times New Roman" w:cs="Times New Roman"/>
                <w:szCs w:val="21"/>
              </w:rPr>
            </w:pPr>
            <w:r>
              <w:rPr>
                <w:rFonts w:ascii="Times New Roman" w:hAnsi="Times New Roman" w:cs="Times New Roman" w:hint="eastAsia"/>
                <w:szCs w:val="21"/>
              </w:rPr>
              <w:t>5</w:t>
            </w:r>
            <w:r w:rsidR="007040BA">
              <w:rPr>
                <w:rFonts w:ascii="Times New Roman" w:hAnsi="Times New Roman" w:cs="Times New Roman" w:hint="eastAsia"/>
                <w:szCs w:val="21"/>
              </w:rPr>
              <w:t xml:space="preserve">. </w:t>
            </w:r>
            <w:r w:rsidR="007040BA">
              <w:rPr>
                <w:rFonts w:ascii="Times New Roman" w:hAnsi="Times New Roman" w:cs="Times New Roman" w:hint="eastAsia"/>
                <w:szCs w:val="21"/>
              </w:rPr>
              <w:t>培养学生</w:t>
            </w:r>
            <w:r w:rsidR="009A4F94">
              <w:rPr>
                <w:rFonts w:ascii="Times New Roman" w:hAnsi="Times New Roman" w:cs="Times New Roman" w:hint="eastAsia"/>
                <w:szCs w:val="21"/>
              </w:rPr>
              <w:t>系统解决</w:t>
            </w:r>
            <w:r w:rsidR="009A4F94">
              <w:rPr>
                <w:rFonts w:ascii="Times New Roman" w:hAnsi="Times New Roman" w:cs="Times New Roman"/>
                <w:szCs w:val="21"/>
              </w:rPr>
              <w:t>实际工程问题</w:t>
            </w:r>
            <w:r w:rsidR="00727BA5">
              <w:rPr>
                <w:rFonts w:ascii="Times New Roman" w:hAnsi="Times New Roman" w:cs="Times New Roman"/>
                <w:szCs w:val="21"/>
              </w:rPr>
              <w:t>的</w:t>
            </w:r>
            <w:r w:rsidR="00AE2631" w:rsidRPr="00727BA5">
              <w:rPr>
                <w:rFonts w:ascii="Times New Roman" w:hAnsi="Times New Roman" w:cs="Times New Roman"/>
                <w:szCs w:val="21"/>
              </w:rPr>
              <w:t>能力</w:t>
            </w:r>
          </w:p>
        </w:tc>
      </w:tr>
      <w:tr w:rsidR="000A548F" w:rsidTr="00686943">
        <w:tc>
          <w:tcPr>
            <w:tcW w:w="2406" w:type="dxa"/>
            <w:vAlign w:val="center"/>
          </w:tcPr>
          <w:p w:rsidR="000A548F" w:rsidRPr="001D0BF5" w:rsidRDefault="000A548F" w:rsidP="007C626D">
            <w:pPr>
              <w:spacing w:line="460" w:lineRule="exact"/>
              <w:jc w:val="center"/>
            </w:pPr>
            <w:r w:rsidRPr="0074127F">
              <w:rPr>
                <w:rFonts w:hint="eastAsia"/>
                <w:color w:val="C00000"/>
              </w:rPr>
              <w:t>*</w:t>
            </w:r>
            <w:r w:rsidRPr="001D0BF5">
              <w:rPr>
                <w:rFonts w:hint="eastAsia"/>
              </w:rPr>
              <w:t>教学内容、进度安排及要求</w:t>
            </w:r>
          </w:p>
          <w:p w:rsidR="000A548F" w:rsidRPr="001D0BF5" w:rsidRDefault="000A548F" w:rsidP="007C626D">
            <w:pPr>
              <w:spacing w:line="460" w:lineRule="exact"/>
              <w:jc w:val="center"/>
            </w:pPr>
            <w:r w:rsidRPr="001D0BF5">
              <w:rPr>
                <w:rFonts w:hint="eastAsia"/>
              </w:rPr>
              <w:t>(</w:t>
            </w:r>
            <w:r w:rsidRPr="001D0BF5">
              <w:t>Class Schedule</w:t>
            </w:r>
          </w:p>
          <w:p w:rsidR="000A548F" w:rsidRPr="001D0BF5" w:rsidRDefault="000A548F" w:rsidP="007C626D">
            <w:pPr>
              <w:spacing w:line="460" w:lineRule="exact"/>
              <w:jc w:val="center"/>
            </w:pPr>
            <w:r w:rsidRPr="001D0BF5">
              <w:rPr>
                <w:rFonts w:hint="eastAsia"/>
              </w:rPr>
              <w:t xml:space="preserve">&amp; </w:t>
            </w:r>
            <w:r w:rsidRPr="001D0BF5">
              <w:t>Requirements</w:t>
            </w:r>
            <w:r w:rsidRPr="001D0BF5">
              <w:rPr>
                <w:rFonts w:hint="eastAsia"/>
              </w:rPr>
              <w:t>)</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597"/>
              <w:gridCol w:w="709"/>
              <w:gridCol w:w="1134"/>
              <w:gridCol w:w="1559"/>
              <w:gridCol w:w="1134"/>
              <w:gridCol w:w="1136"/>
            </w:tblGrid>
            <w:tr w:rsidR="003E340D" w:rsidTr="002637B8">
              <w:tc>
                <w:tcPr>
                  <w:tcW w:w="1597" w:type="dxa"/>
                </w:tcPr>
                <w:p w:rsidR="000A548F" w:rsidRPr="001D0BF5" w:rsidRDefault="000A548F" w:rsidP="007C626D">
                  <w:pPr>
                    <w:jc w:val="center"/>
                  </w:pPr>
                  <w:r w:rsidRPr="001D0BF5">
                    <w:rPr>
                      <w:rFonts w:hint="eastAsia"/>
                    </w:rPr>
                    <w:t>教学内容</w:t>
                  </w:r>
                </w:p>
              </w:tc>
              <w:tc>
                <w:tcPr>
                  <w:tcW w:w="709" w:type="dxa"/>
                </w:tcPr>
                <w:p w:rsidR="000A548F" w:rsidRPr="001D0BF5" w:rsidRDefault="000A548F" w:rsidP="007C626D">
                  <w:pPr>
                    <w:jc w:val="center"/>
                  </w:pPr>
                  <w:r w:rsidRPr="001D0BF5">
                    <w:rPr>
                      <w:rFonts w:hint="eastAsia"/>
                    </w:rPr>
                    <w:t>学时</w:t>
                  </w:r>
                </w:p>
              </w:tc>
              <w:tc>
                <w:tcPr>
                  <w:tcW w:w="1134" w:type="dxa"/>
                </w:tcPr>
                <w:p w:rsidR="000A548F" w:rsidRPr="001D0BF5" w:rsidRDefault="000A548F" w:rsidP="007C626D">
                  <w:pPr>
                    <w:jc w:val="center"/>
                  </w:pPr>
                  <w:r w:rsidRPr="001D0BF5">
                    <w:rPr>
                      <w:rFonts w:hint="eastAsia"/>
                    </w:rPr>
                    <w:t>教学方式</w:t>
                  </w:r>
                </w:p>
              </w:tc>
              <w:tc>
                <w:tcPr>
                  <w:tcW w:w="1559" w:type="dxa"/>
                </w:tcPr>
                <w:p w:rsidR="000A548F" w:rsidRPr="001D0BF5" w:rsidRDefault="000A548F" w:rsidP="007C626D">
                  <w:pPr>
                    <w:jc w:val="center"/>
                  </w:pPr>
                  <w:r w:rsidRPr="001D0BF5">
                    <w:rPr>
                      <w:rFonts w:hint="eastAsia"/>
                    </w:rPr>
                    <w:t>作业及要求</w:t>
                  </w:r>
                </w:p>
              </w:tc>
              <w:tc>
                <w:tcPr>
                  <w:tcW w:w="1134" w:type="dxa"/>
                </w:tcPr>
                <w:p w:rsidR="000A548F" w:rsidRPr="001D0BF5" w:rsidRDefault="000A548F" w:rsidP="007C626D">
                  <w:r w:rsidRPr="001D0BF5">
                    <w:rPr>
                      <w:rFonts w:hint="eastAsia"/>
                    </w:rPr>
                    <w:t>基本要求</w:t>
                  </w:r>
                </w:p>
              </w:tc>
              <w:tc>
                <w:tcPr>
                  <w:tcW w:w="1136" w:type="dxa"/>
                </w:tcPr>
                <w:p w:rsidR="000A548F" w:rsidRPr="001D0BF5" w:rsidRDefault="00FC687D" w:rsidP="007C626D">
                  <w:pPr>
                    <w:jc w:val="center"/>
                  </w:pPr>
                  <w:r>
                    <w:rPr>
                      <w:rFonts w:hint="eastAsia"/>
                    </w:rPr>
                    <w:t>考查</w:t>
                  </w:r>
                  <w:r w:rsidR="000A548F" w:rsidRPr="001D0BF5">
                    <w:rPr>
                      <w:rFonts w:hint="eastAsia"/>
                    </w:rPr>
                    <w:t>方式</w:t>
                  </w:r>
                </w:p>
              </w:tc>
            </w:tr>
            <w:tr w:rsidR="003E340D" w:rsidRPr="000051D7" w:rsidTr="002637B8">
              <w:trPr>
                <w:trHeight w:val="520"/>
              </w:trPr>
              <w:tc>
                <w:tcPr>
                  <w:tcW w:w="1597" w:type="dxa"/>
                  <w:vAlign w:val="center"/>
                </w:tcPr>
                <w:p w:rsidR="00D05F37" w:rsidRPr="002637B8" w:rsidRDefault="004C1A5D" w:rsidP="00D05F37">
                  <w:pPr>
                    <w:pStyle w:val="aa"/>
                    <w:adjustRightInd w:val="0"/>
                    <w:snapToGrid w:val="0"/>
                    <w:ind w:firstLineChars="0" w:firstLine="0"/>
                    <w:rPr>
                      <w:rFonts w:asciiTheme="minorHAnsi" w:eastAsiaTheme="minorEastAsia" w:hAnsiTheme="minorHAnsi"/>
                      <w:szCs w:val="21"/>
                    </w:rPr>
                  </w:pPr>
                  <w:r w:rsidRPr="002637B8">
                    <w:rPr>
                      <w:rFonts w:asciiTheme="minorHAnsi" w:eastAsiaTheme="minorEastAsia" w:hAnsiTheme="minorHAnsi"/>
                      <w:szCs w:val="21"/>
                    </w:rPr>
                    <w:t>土壤污染程度和范围的确定</w:t>
                  </w:r>
                </w:p>
              </w:tc>
              <w:tc>
                <w:tcPr>
                  <w:tcW w:w="709" w:type="dxa"/>
                  <w:vAlign w:val="center"/>
                </w:tcPr>
                <w:p w:rsidR="00D05F37" w:rsidRPr="002637B8" w:rsidRDefault="00922E75" w:rsidP="00D05F37">
                  <w:pPr>
                    <w:pStyle w:val="aa"/>
                    <w:adjustRightInd w:val="0"/>
                    <w:snapToGrid w:val="0"/>
                    <w:ind w:firstLineChars="0" w:firstLine="0"/>
                    <w:rPr>
                      <w:rFonts w:asciiTheme="minorHAnsi" w:eastAsiaTheme="minorEastAsia" w:hAnsiTheme="minorHAnsi"/>
                      <w:szCs w:val="21"/>
                    </w:rPr>
                  </w:pPr>
                  <w:r w:rsidRPr="002637B8">
                    <w:rPr>
                      <w:rFonts w:asciiTheme="minorHAnsi" w:eastAsiaTheme="minorEastAsia" w:hAnsiTheme="minorHAnsi"/>
                      <w:szCs w:val="21"/>
                    </w:rPr>
                    <w:t>4</w:t>
                  </w:r>
                </w:p>
              </w:tc>
              <w:tc>
                <w:tcPr>
                  <w:tcW w:w="1134" w:type="dxa"/>
                  <w:vAlign w:val="center"/>
                </w:tcPr>
                <w:p w:rsidR="00D05F37" w:rsidRPr="002637B8" w:rsidRDefault="00D05F37" w:rsidP="00D05F37">
                  <w:pPr>
                    <w:rPr>
                      <w:szCs w:val="21"/>
                    </w:rPr>
                  </w:pPr>
                  <w:r w:rsidRPr="002637B8">
                    <w:rPr>
                      <w:szCs w:val="21"/>
                    </w:rPr>
                    <w:t>课堂讲解</w:t>
                  </w:r>
                </w:p>
              </w:tc>
              <w:tc>
                <w:tcPr>
                  <w:tcW w:w="1559" w:type="dxa"/>
                  <w:vAlign w:val="center"/>
                </w:tcPr>
                <w:p w:rsidR="00D05F37" w:rsidRPr="002637B8" w:rsidRDefault="00D05F37" w:rsidP="00D05F37">
                  <w:pPr>
                    <w:rPr>
                      <w:szCs w:val="21"/>
                    </w:rPr>
                  </w:pPr>
                  <w:r w:rsidRPr="002637B8">
                    <w:rPr>
                      <w:szCs w:val="21"/>
                    </w:rPr>
                    <w:t>设置课堂作业</w:t>
                  </w:r>
                </w:p>
              </w:tc>
              <w:tc>
                <w:tcPr>
                  <w:tcW w:w="1134" w:type="dxa"/>
                  <w:vAlign w:val="center"/>
                </w:tcPr>
                <w:p w:rsidR="00D05F37" w:rsidRPr="002637B8" w:rsidRDefault="00D05F37" w:rsidP="00D05F37">
                  <w:pPr>
                    <w:rPr>
                      <w:szCs w:val="21"/>
                    </w:rPr>
                  </w:pPr>
                  <w:r w:rsidRPr="002637B8">
                    <w:rPr>
                      <w:szCs w:val="21"/>
                    </w:rPr>
                    <w:t>认真完成作业</w:t>
                  </w:r>
                </w:p>
              </w:tc>
              <w:tc>
                <w:tcPr>
                  <w:tcW w:w="1136" w:type="dxa"/>
                  <w:vAlign w:val="center"/>
                </w:tcPr>
                <w:p w:rsidR="00D05F37" w:rsidRPr="002637B8" w:rsidRDefault="00D05F37" w:rsidP="00D05F37">
                  <w:pPr>
                    <w:rPr>
                      <w:szCs w:val="21"/>
                    </w:rPr>
                  </w:pPr>
                  <w:r w:rsidRPr="002637B8">
                    <w:rPr>
                      <w:szCs w:val="21"/>
                    </w:rPr>
                    <w:t>检查课堂作业</w:t>
                  </w:r>
                </w:p>
              </w:tc>
            </w:tr>
            <w:tr w:rsidR="003E340D" w:rsidRPr="000051D7" w:rsidTr="002637B8">
              <w:trPr>
                <w:trHeight w:val="555"/>
              </w:trPr>
              <w:tc>
                <w:tcPr>
                  <w:tcW w:w="1597" w:type="dxa"/>
                  <w:vAlign w:val="center"/>
                </w:tcPr>
                <w:p w:rsidR="00C70034" w:rsidRPr="002637B8" w:rsidRDefault="00473C14" w:rsidP="00C70034">
                  <w:pPr>
                    <w:pStyle w:val="aa"/>
                    <w:adjustRightInd w:val="0"/>
                    <w:snapToGrid w:val="0"/>
                    <w:ind w:firstLineChars="0" w:firstLine="0"/>
                    <w:rPr>
                      <w:rFonts w:asciiTheme="minorHAnsi" w:eastAsiaTheme="minorEastAsia" w:hAnsiTheme="minorHAnsi"/>
                      <w:szCs w:val="21"/>
                    </w:rPr>
                  </w:pPr>
                  <w:r w:rsidRPr="002637B8">
                    <w:rPr>
                      <w:rFonts w:asciiTheme="minorHAnsi" w:eastAsiaTheme="minorEastAsia" w:hAnsiTheme="minorHAnsi"/>
                      <w:szCs w:val="21"/>
                    </w:rPr>
                    <w:t xml:space="preserve">污染羽在地下水和土壤中的迁移　</w:t>
                  </w:r>
                </w:p>
              </w:tc>
              <w:tc>
                <w:tcPr>
                  <w:tcW w:w="709" w:type="dxa"/>
                  <w:vAlign w:val="center"/>
                </w:tcPr>
                <w:p w:rsidR="00C70034" w:rsidRPr="002637B8" w:rsidRDefault="00922E75" w:rsidP="00C70034">
                  <w:pPr>
                    <w:pStyle w:val="aa"/>
                    <w:adjustRightInd w:val="0"/>
                    <w:snapToGrid w:val="0"/>
                    <w:ind w:firstLineChars="0" w:firstLine="0"/>
                    <w:rPr>
                      <w:rFonts w:asciiTheme="minorHAnsi" w:eastAsiaTheme="minorEastAsia" w:hAnsiTheme="minorHAnsi"/>
                      <w:szCs w:val="21"/>
                    </w:rPr>
                  </w:pPr>
                  <w:r w:rsidRPr="002637B8">
                    <w:rPr>
                      <w:rFonts w:asciiTheme="minorHAnsi" w:eastAsiaTheme="minorEastAsia" w:hAnsiTheme="minorHAnsi"/>
                      <w:szCs w:val="21"/>
                    </w:rPr>
                    <w:t>4</w:t>
                  </w:r>
                </w:p>
              </w:tc>
              <w:tc>
                <w:tcPr>
                  <w:tcW w:w="1134" w:type="dxa"/>
                  <w:vAlign w:val="center"/>
                </w:tcPr>
                <w:p w:rsidR="00C70034" w:rsidRPr="002637B8" w:rsidRDefault="00C70034" w:rsidP="00C70034">
                  <w:pPr>
                    <w:rPr>
                      <w:szCs w:val="21"/>
                    </w:rPr>
                  </w:pPr>
                  <w:r w:rsidRPr="002637B8">
                    <w:rPr>
                      <w:szCs w:val="21"/>
                    </w:rPr>
                    <w:t>课堂讲解</w:t>
                  </w:r>
                </w:p>
              </w:tc>
              <w:tc>
                <w:tcPr>
                  <w:tcW w:w="1559" w:type="dxa"/>
                  <w:vAlign w:val="center"/>
                </w:tcPr>
                <w:p w:rsidR="00C70034" w:rsidRPr="002637B8" w:rsidRDefault="00C70034" w:rsidP="00C70034">
                  <w:pPr>
                    <w:rPr>
                      <w:szCs w:val="21"/>
                    </w:rPr>
                  </w:pPr>
                  <w:r w:rsidRPr="002637B8">
                    <w:rPr>
                      <w:szCs w:val="21"/>
                    </w:rPr>
                    <w:t>设置课堂作业</w:t>
                  </w:r>
                </w:p>
              </w:tc>
              <w:tc>
                <w:tcPr>
                  <w:tcW w:w="1134" w:type="dxa"/>
                  <w:vAlign w:val="center"/>
                </w:tcPr>
                <w:p w:rsidR="00C70034" w:rsidRPr="002637B8" w:rsidRDefault="00C70034" w:rsidP="00C70034">
                  <w:pPr>
                    <w:rPr>
                      <w:szCs w:val="21"/>
                    </w:rPr>
                  </w:pPr>
                  <w:r w:rsidRPr="002637B8">
                    <w:rPr>
                      <w:szCs w:val="21"/>
                    </w:rPr>
                    <w:t>认真完成作业</w:t>
                  </w:r>
                </w:p>
              </w:tc>
              <w:tc>
                <w:tcPr>
                  <w:tcW w:w="1136" w:type="dxa"/>
                  <w:vAlign w:val="center"/>
                </w:tcPr>
                <w:p w:rsidR="00C70034" w:rsidRPr="002637B8" w:rsidRDefault="00C70034" w:rsidP="00C70034">
                  <w:pPr>
                    <w:rPr>
                      <w:szCs w:val="21"/>
                    </w:rPr>
                  </w:pPr>
                  <w:r w:rsidRPr="002637B8">
                    <w:rPr>
                      <w:szCs w:val="21"/>
                    </w:rPr>
                    <w:t>检查课堂作业</w:t>
                  </w:r>
                </w:p>
              </w:tc>
            </w:tr>
            <w:tr w:rsidR="00D9334A" w:rsidRPr="000051D7" w:rsidTr="002637B8">
              <w:trPr>
                <w:trHeight w:val="561"/>
              </w:trPr>
              <w:tc>
                <w:tcPr>
                  <w:tcW w:w="1597" w:type="dxa"/>
                  <w:vAlign w:val="center"/>
                </w:tcPr>
                <w:p w:rsidR="00D9334A" w:rsidRPr="002637B8" w:rsidRDefault="00D9334A" w:rsidP="00D9334A">
                  <w:pPr>
                    <w:pStyle w:val="aa"/>
                    <w:adjustRightInd w:val="0"/>
                    <w:snapToGrid w:val="0"/>
                    <w:ind w:firstLineChars="0" w:firstLine="0"/>
                    <w:rPr>
                      <w:rFonts w:asciiTheme="minorHAnsi" w:eastAsiaTheme="minorEastAsia" w:hAnsiTheme="minorHAnsi"/>
                      <w:szCs w:val="21"/>
                    </w:rPr>
                  </w:pPr>
                  <w:r w:rsidRPr="002637B8">
                    <w:rPr>
                      <w:rFonts w:asciiTheme="minorHAnsi" w:eastAsiaTheme="minorEastAsia" w:hAnsiTheme="minorHAnsi"/>
                      <w:szCs w:val="21"/>
                    </w:rPr>
                    <w:t xml:space="preserve">物质平衡概念和反应器设计　</w:t>
                  </w:r>
                </w:p>
              </w:tc>
              <w:tc>
                <w:tcPr>
                  <w:tcW w:w="709" w:type="dxa"/>
                  <w:vAlign w:val="center"/>
                </w:tcPr>
                <w:p w:rsidR="00D9334A" w:rsidRPr="002637B8" w:rsidRDefault="00D9334A" w:rsidP="00D9334A">
                  <w:pPr>
                    <w:pStyle w:val="aa"/>
                    <w:adjustRightInd w:val="0"/>
                    <w:snapToGrid w:val="0"/>
                    <w:ind w:firstLineChars="0" w:firstLine="0"/>
                    <w:rPr>
                      <w:rFonts w:asciiTheme="minorHAnsi" w:eastAsiaTheme="minorEastAsia" w:hAnsiTheme="minorHAnsi"/>
                      <w:szCs w:val="21"/>
                    </w:rPr>
                  </w:pPr>
                  <w:r w:rsidRPr="002637B8">
                    <w:rPr>
                      <w:rFonts w:asciiTheme="minorHAnsi" w:eastAsiaTheme="minorEastAsia" w:hAnsiTheme="minorHAnsi"/>
                      <w:szCs w:val="21"/>
                    </w:rPr>
                    <w:t>4</w:t>
                  </w:r>
                </w:p>
              </w:tc>
              <w:tc>
                <w:tcPr>
                  <w:tcW w:w="1134" w:type="dxa"/>
                  <w:vAlign w:val="center"/>
                </w:tcPr>
                <w:p w:rsidR="00D9334A" w:rsidRPr="002637B8" w:rsidRDefault="00D9334A" w:rsidP="00D9334A">
                  <w:pPr>
                    <w:rPr>
                      <w:szCs w:val="21"/>
                    </w:rPr>
                  </w:pPr>
                  <w:r w:rsidRPr="002637B8">
                    <w:rPr>
                      <w:szCs w:val="21"/>
                    </w:rPr>
                    <w:t>课堂讲解</w:t>
                  </w:r>
                </w:p>
              </w:tc>
              <w:tc>
                <w:tcPr>
                  <w:tcW w:w="1559" w:type="dxa"/>
                  <w:vAlign w:val="center"/>
                </w:tcPr>
                <w:p w:rsidR="00D9334A" w:rsidRPr="002637B8" w:rsidRDefault="00D9334A" w:rsidP="00D9334A">
                  <w:pPr>
                    <w:rPr>
                      <w:szCs w:val="21"/>
                    </w:rPr>
                  </w:pPr>
                  <w:r w:rsidRPr="002637B8">
                    <w:rPr>
                      <w:szCs w:val="21"/>
                    </w:rPr>
                    <w:t>设置课堂作业</w:t>
                  </w:r>
                </w:p>
              </w:tc>
              <w:tc>
                <w:tcPr>
                  <w:tcW w:w="1134" w:type="dxa"/>
                  <w:vAlign w:val="center"/>
                </w:tcPr>
                <w:p w:rsidR="00D9334A" w:rsidRPr="002637B8" w:rsidRDefault="00D9334A" w:rsidP="00D9334A">
                  <w:pPr>
                    <w:rPr>
                      <w:szCs w:val="21"/>
                    </w:rPr>
                  </w:pPr>
                  <w:r w:rsidRPr="002637B8">
                    <w:rPr>
                      <w:szCs w:val="21"/>
                    </w:rPr>
                    <w:t>认真完成作业</w:t>
                  </w:r>
                </w:p>
              </w:tc>
              <w:tc>
                <w:tcPr>
                  <w:tcW w:w="1136" w:type="dxa"/>
                  <w:vAlign w:val="center"/>
                </w:tcPr>
                <w:p w:rsidR="00D9334A" w:rsidRPr="002637B8" w:rsidRDefault="00D9334A" w:rsidP="00D9334A">
                  <w:pPr>
                    <w:rPr>
                      <w:szCs w:val="21"/>
                    </w:rPr>
                  </w:pPr>
                  <w:r w:rsidRPr="002637B8">
                    <w:rPr>
                      <w:szCs w:val="21"/>
                    </w:rPr>
                    <w:t>检查课堂作业</w:t>
                  </w:r>
                </w:p>
              </w:tc>
            </w:tr>
            <w:tr w:rsidR="00D9334A" w:rsidRPr="000051D7" w:rsidTr="002637B8">
              <w:trPr>
                <w:trHeight w:val="554"/>
              </w:trPr>
              <w:tc>
                <w:tcPr>
                  <w:tcW w:w="1597" w:type="dxa"/>
                  <w:vAlign w:val="center"/>
                </w:tcPr>
                <w:p w:rsidR="00D9334A" w:rsidRPr="002637B8" w:rsidRDefault="00D9334A" w:rsidP="002637B8">
                  <w:pPr>
                    <w:pStyle w:val="ab"/>
                    <w:rPr>
                      <w:rFonts w:asciiTheme="minorHAnsi" w:eastAsiaTheme="minorEastAsia" w:hAnsiTheme="minorHAnsi"/>
                      <w:sz w:val="21"/>
                      <w:szCs w:val="21"/>
                    </w:rPr>
                  </w:pPr>
                  <w:r w:rsidRPr="002637B8">
                    <w:rPr>
                      <w:rFonts w:asciiTheme="minorHAnsi" w:eastAsiaTheme="minorEastAsia" w:hAnsiTheme="minorHAnsi"/>
                      <w:sz w:val="21"/>
                      <w:szCs w:val="21"/>
                    </w:rPr>
                    <w:t>包气带土壤修复</w:t>
                  </w:r>
                </w:p>
              </w:tc>
              <w:tc>
                <w:tcPr>
                  <w:tcW w:w="709" w:type="dxa"/>
                  <w:vAlign w:val="center"/>
                </w:tcPr>
                <w:p w:rsidR="00D9334A" w:rsidRPr="002637B8" w:rsidRDefault="003A65F8" w:rsidP="00D9334A">
                  <w:pPr>
                    <w:pStyle w:val="aa"/>
                    <w:adjustRightInd w:val="0"/>
                    <w:snapToGrid w:val="0"/>
                    <w:ind w:firstLineChars="0" w:firstLine="0"/>
                    <w:rPr>
                      <w:rFonts w:asciiTheme="minorHAnsi" w:eastAsiaTheme="minorEastAsia" w:hAnsiTheme="minorHAnsi"/>
                      <w:szCs w:val="21"/>
                    </w:rPr>
                  </w:pPr>
                  <w:r>
                    <w:rPr>
                      <w:rFonts w:asciiTheme="minorHAnsi" w:eastAsiaTheme="minorEastAsia" w:hAnsiTheme="minorHAnsi"/>
                      <w:szCs w:val="21"/>
                    </w:rPr>
                    <w:t>6</w:t>
                  </w:r>
                </w:p>
              </w:tc>
              <w:tc>
                <w:tcPr>
                  <w:tcW w:w="1134" w:type="dxa"/>
                  <w:vAlign w:val="center"/>
                </w:tcPr>
                <w:p w:rsidR="00D9334A" w:rsidRPr="002637B8" w:rsidRDefault="00D9334A" w:rsidP="00D9334A">
                  <w:pPr>
                    <w:rPr>
                      <w:szCs w:val="21"/>
                    </w:rPr>
                  </w:pPr>
                  <w:r w:rsidRPr="002637B8">
                    <w:rPr>
                      <w:szCs w:val="21"/>
                    </w:rPr>
                    <w:t>课堂讲解</w:t>
                  </w:r>
                </w:p>
              </w:tc>
              <w:tc>
                <w:tcPr>
                  <w:tcW w:w="1559" w:type="dxa"/>
                  <w:vAlign w:val="center"/>
                </w:tcPr>
                <w:p w:rsidR="00D9334A" w:rsidRPr="002637B8" w:rsidRDefault="00D9334A" w:rsidP="00D9334A">
                  <w:pPr>
                    <w:rPr>
                      <w:szCs w:val="21"/>
                    </w:rPr>
                  </w:pPr>
                  <w:r w:rsidRPr="002637B8">
                    <w:rPr>
                      <w:szCs w:val="21"/>
                    </w:rPr>
                    <w:t>设置课堂作业</w:t>
                  </w:r>
                </w:p>
              </w:tc>
              <w:tc>
                <w:tcPr>
                  <w:tcW w:w="1134" w:type="dxa"/>
                  <w:vAlign w:val="center"/>
                </w:tcPr>
                <w:p w:rsidR="00D9334A" w:rsidRPr="002637B8" w:rsidRDefault="00D9334A" w:rsidP="00D9334A">
                  <w:pPr>
                    <w:rPr>
                      <w:szCs w:val="21"/>
                    </w:rPr>
                  </w:pPr>
                  <w:r w:rsidRPr="002637B8">
                    <w:rPr>
                      <w:szCs w:val="21"/>
                    </w:rPr>
                    <w:t>认真完成作业</w:t>
                  </w:r>
                </w:p>
              </w:tc>
              <w:tc>
                <w:tcPr>
                  <w:tcW w:w="1136" w:type="dxa"/>
                  <w:vAlign w:val="center"/>
                </w:tcPr>
                <w:p w:rsidR="00D9334A" w:rsidRPr="002637B8" w:rsidRDefault="00D9334A" w:rsidP="00D9334A">
                  <w:pPr>
                    <w:rPr>
                      <w:szCs w:val="21"/>
                    </w:rPr>
                  </w:pPr>
                  <w:r w:rsidRPr="002637B8">
                    <w:rPr>
                      <w:szCs w:val="21"/>
                    </w:rPr>
                    <w:t>检查课堂作业</w:t>
                  </w:r>
                </w:p>
              </w:tc>
            </w:tr>
            <w:tr w:rsidR="00D9334A" w:rsidRPr="000051D7" w:rsidTr="002637B8">
              <w:trPr>
                <w:trHeight w:val="570"/>
              </w:trPr>
              <w:tc>
                <w:tcPr>
                  <w:tcW w:w="1597" w:type="dxa"/>
                  <w:vAlign w:val="center"/>
                </w:tcPr>
                <w:p w:rsidR="00D9334A" w:rsidRPr="002637B8" w:rsidRDefault="00D9334A" w:rsidP="002637B8">
                  <w:pPr>
                    <w:pStyle w:val="ab"/>
                    <w:rPr>
                      <w:rFonts w:asciiTheme="minorHAnsi" w:eastAsiaTheme="minorEastAsia" w:hAnsiTheme="minorHAnsi"/>
                      <w:sz w:val="21"/>
                      <w:szCs w:val="21"/>
                    </w:rPr>
                  </w:pPr>
                  <w:r w:rsidRPr="002637B8">
                    <w:rPr>
                      <w:rFonts w:asciiTheme="minorHAnsi" w:eastAsiaTheme="minorEastAsia" w:hAnsiTheme="minorHAnsi"/>
                      <w:sz w:val="21"/>
                      <w:szCs w:val="21"/>
                    </w:rPr>
                    <w:t>地下水修复</w:t>
                  </w:r>
                </w:p>
              </w:tc>
              <w:tc>
                <w:tcPr>
                  <w:tcW w:w="709" w:type="dxa"/>
                  <w:vAlign w:val="center"/>
                </w:tcPr>
                <w:p w:rsidR="00D9334A" w:rsidRPr="002637B8" w:rsidRDefault="00D9334A" w:rsidP="00D9334A">
                  <w:pPr>
                    <w:pStyle w:val="aa"/>
                    <w:adjustRightInd w:val="0"/>
                    <w:snapToGrid w:val="0"/>
                    <w:ind w:firstLineChars="0" w:firstLine="0"/>
                    <w:rPr>
                      <w:rFonts w:asciiTheme="minorHAnsi" w:eastAsiaTheme="minorEastAsia" w:hAnsiTheme="minorHAnsi"/>
                      <w:szCs w:val="21"/>
                    </w:rPr>
                  </w:pPr>
                  <w:r w:rsidRPr="002637B8">
                    <w:rPr>
                      <w:rFonts w:asciiTheme="minorHAnsi" w:eastAsiaTheme="minorEastAsia" w:hAnsiTheme="minorHAnsi"/>
                      <w:szCs w:val="21"/>
                    </w:rPr>
                    <w:t>4</w:t>
                  </w:r>
                </w:p>
              </w:tc>
              <w:tc>
                <w:tcPr>
                  <w:tcW w:w="1134" w:type="dxa"/>
                  <w:vAlign w:val="center"/>
                </w:tcPr>
                <w:p w:rsidR="00D9334A" w:rsidRPr="002637B8" w:rsidRDefault="00D9334A" w:rsidP="00D9334A">
                  <w:pPr>
                    <w:rPr>
                      <w:szCs w:val="21"/>
                    </w:rPr>
                  </w:pPr>
                  <w:r w:rsidRPr="002637B8">
                    <w:rPr>
                      <w:szCs w:val="21"/>
                    </w:rPr>
                    <w:t>课堂讲解</w:t>
                  </w:r>
                </w:p>
              </w:tc>
              <w:tc>
                <w:tcPr>
                  <w:tcW w:w="1559" w:type="dxa"/>
                  <w:vAlign w:val="center"/>
                </w:tcPr>
                <w:p w:rsidR="00D9334A" w:rsidRPr="002637B8" w:rsidRDefault="00D9334A" w:rsidP="00D9334A">
                  <w:pPr>
                    <w:rPr>
                      <w:szCs w:val="21"/>
                    </w:rPr>
                  </w:pPr>
                  <w:r w:rsidRPr="002637B8">
                    <w:rPr>
                      <w:szCs w:val="21"/>
                    </w:rPr>
                    <w:t>设置课堂作业</w:t>
                  </w:r>
                </w:p>
              </w:tc>
              <w:tc>
                <w:tcPr>
                  <w:tcW w:w="1134" w:type="dxa"/>
                  <w:vAlign w:val="center"/>
                </w:tcPr>
                <w:p w:rsidR="00D9334A" w:rsidRPr="002637B8" w:rsidRDefault="00D9334A" w:rsidP="00D9334A">
                  <w:pPr>
                    <w:rPr>
                      <w:szCs w:val="21"/>
                    </w:rPr>
                  </w:pPr>
                  <w:r w:rsidRPr="002637B8">
                    <w:rPr>
                      <w:szCs w:val="21"/>
                    </w:rPr>
                    <w:t>认真完成作业</w:t>
                  </w:r>
                </w:p>
              </w:tc>
              <w:tc>
                <w:tcPr>
                  <w:tcW w:w="1136" w:type="dxa"/>
                  <w:vAlign w:val="center"/>
                </w:tcPr>
                <w:p w:rsidR="00D9334A" w:rsidRPr="002637B8" w:rsidRDefault="00D9334A" w:rsidP="00D9334A">
                  <w:pPr>
                    <w:rPr>
                      <w:szCs w:val="21"/>
                    </w:rPr>
                  </w:pPr>
                  <w:r w:rsidRPr="002637B8">
                    <w:rPr>
                      <w:szCs w:val="21"/>
                    </w:rPr>
                    <w:t>检查课堂作业</w:t>
                  </w:r>
                </w:p>
              </w:tc>
            </w:tr>
            <w:tr w:rsidR="00D9334A" w:rsidRPr="000051D7" w:rsidTr="002637B8">
              <w:trPr>
                <w:trHeight w:val="597"/>
              </w:trPr>
              <w:tc>
                <w:tcPr>
                  <w:tcW w:w="1597" w:type="dxa"/>
                  <w:vAlign w:val="center"/>
                </w:tcPr>
                <w:p w:rsidR="00D9334A" w:rsidRPr="002637B8" w:rsidRDefault="00D9334A" w:rsidP="00D9334A">
                  <w:pPr>
                    <w:pStyle w:val="aa"/>
                    <w:adjustRightInd w:val="0"/>
                    <w:snapToGrid w:val="0"/>
                    <w:ind w:firstLineChars="0" w:firstLine="0"/>
                    <w:rPr>
                      <w:rFonts w:asciiTheme="minorHAnsi" w:eastAsiaTheme="minorEastAsia" w:hAnsiTheme="minorHAnsi"/>
                      <w:szCs w:val="21"/>
                    </w:rPr>
                  </w:pPr>
                  <w:r w:rsidRPr="002637B8">
                    <w:rPr>
                      <w:rFonts w:asciiTheme="minorHAnsi" w:eastAsiaTheme="minorEastAsia" w:hAnsiTheme="minorHAnsi"/>
                      <w:szCs w:val="21"/>
                    </w:rPr>
                    <w:t>VOCs</w:t>
                  </w:r>
                  <w:r w:rsidRPr="002637B8">
                    <w:rPr>
                      <w:rFonts w:asciiTheme="minorHAnsi" w:eastAsiaTheme="minorEastAsia" w:hAnsiTheme="minorHAnsi"/>
                      <w:szCs w:val="21"/>
                    </w:rPr>
                    <w:t>富集气体处置</w:t>
                  </w:r>
                </w:p>
              </w:tc>
              <w:tc>
                <w:tcPr>
                  <w:tcW w:w="709" w:type="dxa"/>
                  <w:vAlign w:val="center"/>
                </w:tcPr>
                <w:p w:rsidR="00D9334A" w:rsidRPr="002637B8" w:rsidRDefault="00D9334A" w:rsidP="00D9334A">
                  <w:pPr>
                    <w:rPr>
                      <w:szCs w:val="21"/>
                    </w:rPr>
                  </w:pPr>
                  <w:r w:rsidRPr="002637B8">
                    <w:rPr>
                      <w:szCs w:val="21"/>
                    </w:rPr>
                    <w:t>4</w:t>
                  </w:r>
                </w:p>
              </w:tc>
              <w:tc>
                <w:tcPr>
                  <w:tcW w:w="1134" w:type="dxa"/>
                  <w:vAlign w:val="center"/>
                </w:tcPr>
                <w:p w:rsidR="00D9334A" w:rsidRPr="002637B8" w:rsidRDefault="00D9334A" w:rsidP="00D9334A">
                  <w:pPr>
                    <w:rPr>
                      <w:szCs w:val="21"/>
                    </w:rPr>
                  </w:pPr>
                  <w:r w:rsidRPr="002637B8">
                    <w:rPr>
                      <w:szCs w:val="21"/>
                    </w:rPr>
                    <w:t>课堂讲解</w:t>
                  </w:r>
                </w:p>
              </w:tc>
              <w:tc>
                <w:tcPr>
                  <w:tcW w:w="1559" w:type="dxa"/>
                  <w:vAlign w:val="center"/>
                </w:tcPr>
                <w:p w:rsidR="00D9334A" w:rsidRPr="002637B8" w:rsidRDefault="00D9334A" w:rsidP="00D9334A">
                  <w:pPr>
                    <w:rPr>
                      <w:szCs w:val="21"/>
                    </w:rPr>
                  </w:pPr>
                  <w:r w:rsidRPr="002637B8">
                    <w:rPr>
                      <w:szCs w:val="21"/>
                    </w:rPr>
                    <w:t>设置课堂作业</w:t>
                  </w:r>
                </w:p>
              </w:tc>
              <w:tc>
                <w:tcPr>
                  <w:tcW w:w="1134" w:type="dxa"/>
                  <w:vAlign w:val="center"/>
                </w:tcPr>
                <w:p w:rsidR="00D9334A" w:rsidRPr="002637B8" w:rsidRDefault="00D9334A" w:rsidP="00D9334A">
                  <w:pPr>
                    <w:rPr>
                      <w:szCs w:val="21"/>
                    </w:rPr>
                  </w:pPr>
                  <w:r w:rsidRPr="002637B8">
                    <w:rPr>
                      <w:szCs w:val="21"/>
                    </w:rPr>
                    <w:t>认真完成作业</w:t>
                  </w:r>
                </w:p>
              </w:tc>
              <w:tc>
                <w:tcPr>
                  <w:tcW w:w="1136" w:type="dxa"/>
                  <w:vAlign w:val="center"/>
                </w:tcPr>
                <w:p w:rsidR="00D9334A" w:rsidRPr="002637B8" w:rsidRDefault="00D9334A" w:rsidP="00D9334A">
                  <w:pPr>
                    <w:rPr>
                      <w:szCs w:val="21"/>
                    </w:rPr>
                  </w:pPr>
                  <w:r w:rsidRPr="002637B8">
                    <w:rPr>
                      <w:szCs w:val="21"/>
                    </w:rPr>
                    <w:t>检查课堂作业</w:t>
                  </w:r>
                </w:p>
              </w:tc>
            </w:tr>
            <w:tr w:rsidR="00D9334A" w:rsidRPr="000051D7" w:rsidTr="002637B8">
              <w:trPr>
                <w:trHeight w:val="706"/>
              </w:trPr>
              <w:tc>
                <w:tcPr>
                  <w:tcW w:w="1597" w:type="dxa"/>
                  <w:vAlign w:val="center"/>
                </w:tcPr>
                <w:p w:rsidR="00D9334A" w:rsidRPr="002637B8" w:rsidRDefault="00D9334A" w:rsidP="00D9334A">
                  <w:pPr>
                    <w:pStyle w:val="aa"/>
                    <w:adjustRightInd w:val="0"/>
                    <w:snapToGrid w:val="0"/>
                    <w:ind w:firstLineChars="0" w:firstLine="0"/>
                    <w:rPr>
                      <w:rFonts w:asciiTheme="minorHAnsi" w:eastAsiaTheme="minorEastAsia" w:hAnsiTheme="minorHAnsi"/>
                      <w:szCs w:val="21"/>
                    </w:rPr>
                  </w:pPr>
                  <w:r w:rsidRPr="002637B8">
                    <w:rPr>
                      <w:rFonts w:asciiTheme="minorHAnsi" w:eastAsiaTheme="minorEastAsia" w:hAnsiTheme="minorHAnsi"/>
                      <w:szCs w:val="21"/>
                    </w:rPr>
                    <w:lastRenderedPageBreak/>
                    <w:t>工艺成本计算</w:t>
                  </w:r>
                </w:p>
              </w:tc>
              <w:tc>
                <w:tcPr>
                  <w:tcW w:w="709" w:type="dxa"/>
                  <w:vAlign w:val="center"/>
                </w:tcPr>
                <w:p w:rsidR="00D9334A" w:rsidRPr="002637B8" w:rsidRDefault="003A65F8" w:rsidP="00D9334A">
                  <w:pPr>
                    <w:rPr>
                      <w:szCs w:val="21"/>
                    </w:rPr>
                  </w:pPr>
                  <w:r>
                    <w:rPr>
                      <w:szCs w:val="21"/>
                    </w:rPr>
                    <w:t>2</w:t>
                  </w:r>
                </w:p>
              </w:tc>
              <w:tc>
                <w:tcPr>
                  <w:tcW w:w="1134" w:type="dxa"/>
                  <w:vAlign w:val="center"/>
                </w:tcPr>
                <w:p w:rsidR="00D9334A" w:rsidRPr="002637B8" w:rsidRDefault="00D9334A" w:rsidP="00D9334A">
                  <w:pPr>
                    <w:rPr>
                      <w:szCs w:val="21"/>
                    </w:rPr>
                  </w:pPr>
                  <w:r w:rsidRPr="002637B8">
                    <w:rPr>
                      <w:szCs w:val="21"/>
                    </w:rPr>
                    <w:t>课堂讲解</w:t>
                  </w:r>
                </w:p>
              </w:tc>
              <w:tc>
                <w:tcPr>
                  <w:tcW w:w="1559" w:type="dxa"/>
                  <w:vAlign w:val="center"/>
                </w:tcPr>
                <w:p w:rsidR="00D9334A" w:rsidRPr="002637B8" w:rsidRDefault="00D9334A" w:rsidP="00D9334A">
                  <w:pPr>
                    <w:rPr>
                      <w:szCs w:val="21"/>
                    </w:rPr>
                  </w:pPr>
                  <w:r w:rsidRPr="002637B8">
                    <w:rPr>
                      <w:szCs w:val="21"/>
                    </w:rPr>
                    <w:t>设置课堂作业</w:t>
                  </w:r>
                </w:p>
              </w:tc>
              <w:tc>
                <w:tcPr>
                  <w:tcW w:w="1134" w:type="dxa"/>
                  <w:vAlign w:val="center"/>
                </w:tcPr>
                <w:p w:rsidR="00D9334A" w:rsidRPr="002637B8" w:rsidRDefault="00D9334A" w:rsidP="00D9334A">
                  <w:pPr>
                    <w:rPr>
                      <w:szCs w:val="21"/>
                    </w:rPr>
                  </w:pPr>
                  <w:r w:rsidRPr="002637B8">
                    <w:rPr>
                      <w:szCs w:val="21"/>
                    </w:rPr>
                    <w:t>认真完成作业</w:t>
                  </w:r>
                </w:p>
              </w:tc>
              <w:tc>
                <w:tcPr>
                  <w:tcW w:w="1136" w:type="dxa"/>
                  <w:vAlign w:val="center"/>
                </w:tcPr>
                <w:p w:rsidR="00D9334A" w:rsidRPr="002637B8" w:rsidRDefault="00D9334A" w:rsidP="00D9334A">
                  <w:pPr>
                    <w:rPr>
                      <w:szCs w:val="21"/>
                    </w:rPr>
                  </w:pPr>
                  <w:r w:rsidRPr="002637B8">
                    <w:rPr>
                      <w:szCs w:val="21"/>
                    </w:rPr>
                    <w:t>检查课堂作业</w:t>
                  </w:r>
                </w:p>
              </w:tc>
            </w:tr>
            <w:tr w:rsidR="003E340D" w:rsidRPr="000051D7" w:rsidTr="002637B8">
              <w:trPr>
                <w:trHeight w:val="552"/>
              </w:trPr>
              <w:tc>
                <w:tcPr>
                  <w:tcW w:w="1597" w:type="dxa"/>
                  <w:vAlign w:val="center"/>
                </w:tcPr>
                <w:p w:rsidR="005A6159" w:rsidRPr="002637B8" w:rsidRDefault="00473C14" w:rsidP="00994F03">
                  <w:pPr>
                    <w:pStyle w:val="aa"/>
                    <w:ind w:firstLineChars="0" w:firstLine="0"/>
                    <w:rPr>
                      <w:rFonts w:asciiTheme="minorHAnsi" w:eastAsiaTheme="minorEastAsia" w:hAnsiTheme="minorHAnsi"/>
                      <w:szCs w:val="21"/>
                    </w:rPr>
                  </w:pPr>
                  <w:r w:rsidRPr="002637B8">
                    <w:rPr>
                      <w:rFonts w:asciiTheme="minorHAnsi" w:eastAsiaTheme="minorEastAsia" w:hAnsiTheme="minorHAnsi"/>
                      <w:szCs w:val="21"/>
                    </w:rPr>
                    <w:t>课程设计实践</w:t>
                  </w:r>
                </w:p>
              </w:tc>
              <w:tc>
                <w:tcPr>
                  <w:tcW w:w="709" w:type="dxa"/>
                  <w:vAlign w:val="center"/>
                </w:tcPr>
                <w:p w:rsidR="005A6159" w:rsidRPr="002637B8" w:rsidRDefault="00922E75" w:rsidP="00994F03">
                  <w:pPr>
                    <w:rPr>
                      <w:szCs w:val="21"/>
                    </w:rPr>
                  </w:pPr>
                  <w:r w:rsidRPr="002637B8">
                    <w:rPr>
                      <w:szCs w:val="21"/>
                    </w:rPr>
                    <w:t>4</w:t>
                  </w:r>
                </w:p>
              </w:tc>
              <w:tc>
                <w:tcPr>
                  <w:tcW w:w="1134" w:type="dxa"/>
                  <w:vAlign w:val="center"/>
                </w:tcPr>
                <w:p w:rsidR="005A6159" w:rsidRPr="002637B8" w:rsidRDefault="00F7042F" w:rsidP="00994F03">
                  <w:pPr>
                    <w:rPr>
                      <w:szCs w:val="21"/>
                    </w:rPr>
                  </w:pPr>
                  <w:r w:rsidRPr="002637B8">
                    <w:rPr>
                      <w:szCs w:val="21"/>
                    </w:rPr>
                    <w:t>课程设计</w:t>
                  </w:r>
                </w:p>
              </w:tc>
              <w:tc>
                <w:tcPr>
                  <w:tcW w:w="1559" w:type="dxa"/>
                  <w:vAlign w:val="center"/>
                </w:tcPr>
                <w:p w:rsidR="005A6159" w:rsidRPr="002637B8" w:rsidRDefault="00F7042F" w:rsidP="00994F03">
                  <w:pPr>
                    <w:rPr>
                      <w:szCs w:val="21"/>
                    </w:rPr>
                  </w:pPr>
                  <w:r w:rsidRPr="002637B8">
                    <w:rPr>
                      <w:szCs w:val="21"/>
                    </w:rPr>
                    <w:t>学生分小组进行不同修复场地和工艺的课程设计</w:t>
                  </w:r>
                </w:p>
              </w:tc>
              <w:tc>
                <w:tcPr>
                  <w:tcW w:w="1134" w:type="dxa"/>
                  <w:vAlign w:val="center"/>
                </w:tcPr>
                <w:p w:rsidR="005A6159" w:rsidRPr="002637B8" w:rsidRDefault="00D9334A" w:rsidP="00994F03">
                  <w:pPr>
                    <w:rPr>
                      <w:szCs w:val="21"/>
                    </w:rPr>
                  </w:pPr>
                  <w:r w:rsidRPr="002637B8">
                    <w:rPr>
                      <w:szCs w:val="21"/>
                    </w:rPr>
                    <w:t>完成设计计算并制作图纸</w:t>
                  </w:r>
                </w:p>
              </w:tc>
              <w:tc>
                <w:tcPr>
                  <w:tcW w:w="1136" w:type="dxa"/>
                  <w:vAlign w:val="center"/>
                </w:tcPr>
                <w:p w:rsidR="005A6159" w:rsidRPr="002637B8" w:rsidRDefault="00D9334A" w:rsidP="00994F03">
                  <w:pPr>
                    <w:rPr>
                      <w:szCs w:val="21"/>
                    </w:rPr>
                  </w:pPr>
                  <w:r w:rsidRPr="002637B8">
                    <w:rPr>
                      <w:szCs w:val="21"/>
                    </w:rPr>
                    <w:t>期末答辩</w:t>
                  </w:r>
                </w:p>
              </w:tc>
            </w:tr>
          </w:tbl>
          <w:p w:rsidR="001C7AD8" w:rsidRPr="001D0BF5" w:rsidRDefault="001C7AD8" w:rsidP="007C626D"/>
        </w:tc>
      </w:tr>
      <w:tr w:rsidR="000A548F" w:rsidTr="00686943">
        <w:trPr>
          <w:trHeight w:val="882"/>
        </w:trPr>
        <w:tc>
          <w:tcPr>
            <w:tcW w:w="2406" w:type="dxa"/>
            <w:vAlign w:val="center"/>
          </w:tcPr>
          <w:p w:rsidR="000A548F" w:rsidRPr="001D0BF5" w:rsidRDefault="00ED30B5" w:rsidP="007C626D">
            <w:pPr>
              <w:jc w:val="center"/>
            </w:pPr>
            <w:r w:rsidRPr="00ED30B5">
              <w:rPr>
                <w:rFonts w:hint="eastAsia"/>
                <w:color w:val="C00000"/>
              </w:rPr>
              <w:lastRenderedPageBreak/>
              <w:t>*</w:t>
            </w:r>
            <w:r w:rsidR="000A548F" w:rsidRPr="001D0BF5">
              <w:rPr>
                <w:rFonts w:hint="eastAsia"/>
              </w:rPr>
              <w:t>考核方式</w:t>
            </w:r>
          </w:p>
          <w:p w:rsidR="000A548F" w:rsidRPr="001D0BF5" w:rsidRDefault="000A548F" w:rsidP="007C626D">
            <w:pPr>
              <w:jc w:val="center"/>
            </w:pPr>
            <w:r w:rsidRPr="001D0BF5">
              <w:rPr>
                <w:rFonts w:hint="eastAsia"/>
              </w:rPr>
              <w:t>(Grading)</w:t>
            </w:r>
          </w:p>
        </w:tc>
        <w:tc>
          <w:tcPr>
            <w:tcW w:w="7518" w:type="dxa"/>
            <w:gridSpan w:val="7"/>
            <w:vAlign w:val="center"/>
          </w:tcPr>
          <w:p w:rsidR="00903E35" w:rsidRPr="00903E35" w:rsidRDefault="00686943" w:rsidP="00903E35">
            <w:pPr>
              <w:pStyle w:val="2"/>
              <w:spacing w:line="240" w:lineRule="auto"/>
            </w:pPr>
            <w:r w:rsidRPr="00031F05">
              <w:rPr>
                <w:color w:val="00B050"/>
              </w:rPr>
              <w:t>（成绩构成）</w:t>
            </w:r>
            <w:r w:rsidR="00903E35">
              <w:t>：</w:t>
            </w:r>
            <w:r w:rsidR="00903E35" w:rsidRPr="00903E35">
              <w:t>最终成绩由平时作业（出勤、课堂</w:t>
            </w:r>
            <w:r w:rsidR="00960D09">
              <w:rPr>
                <w:rFonts w:hint="eastAsia"/>
              </w:rPr>
              <w:t>参与度</w:t>
            </w:r>
            <w:r w:rsidR="00903E35" w:rsidRPr="00903E35">
              <w:t>）、</w:t>
            </w:r>
            <w:r w:rsidR="00E5758E">
              <w:t>期末</w:t>
            </w:r>
            <w:r w:rsidR="00E5758E">
              <w:rPr>
                <w:rFonts w:hint="eastAsia"/>
              </w:rPr>
              <w:t>工程设计</w:t>
            </w:r>
            <w:r w:rsidR="003D2C2A">
              <w:rPr>
                <w:rFonts w:hint="eastAsia"/>
              </w:rPr>
              <w:t>和答辩</w:t>
            </w:r>
            <w:r w:rsidR="00E5758E">
              <w:rPr>
                <w:rFonts w:hint="eastAsia"/>
              </w:rPr>
              <w:t>构成</w:t>
            </w:r>
            <w:r w:rsidR="00903E35" w:rsidRPr="00903E35">
              <w:t>。各部分所占比例如下：</w:t>
            </w:r>
          </w:p>
          <w:p w:rsidR="00903E35" w:rsidRPr="00484CA9" w:rsidRDefault="00903E35" w:rsidP="00903E35">
            <w:pPr>
              <w:numPr>
                <w:ilvl w:val="0"/>
                <w:numId w:val="2"/>
              </w:numPr>
              <w:adjustRightInd w:val="0"/>
              <w:snapToGrid w:val="0"/>
              <w:ind w:leftChars="200" w:left="840"/>
              <w:rPr>
                <w:color w:val="000000"/>
                <w:szCs w:val="21"/>
              </w:rPr>
            </w:pPr>
            <w:r w:rsidRPr="00484CA9">
              <w:rPr>
                <w:color w:val="000000"/>
                <w:szCs w:val="21"/>
              </w:rPr>
              <w:t>出</w:t>
            </w:r>
            <w:r w:rsidR="007C323C">
              <w:rPr>
                <w:color w:val="000000"/>
                <w:szCs w:val="21"/>
              </w:rPr>
              <w:t>勤及课堂参与度</w:t>
            </w:r>
            <w:r w:rsidR="00257CBE">
              <w:rPr>
                <w:rFonts w:hint="eastAsia"/>
                <w:color w:val="000000"/>
                <w:szCs w:val="21"/>
              </w:rPr>
              <w:t xml:space="preserve">        </w:t>
            </w:r>
            <w:r w:rsidR="00257CBE">
              <w:rPr>
                <w:color w:val="000000"/>
                <w:szCs w:val="21"/>
              </w:rPr>
              <w:t xml:space="preserve">    20</w:t>
            </w:r>
            <w:r w:rsidRPr="00484CA9">
              <w:rPr>
                <w:color w:val="000000"/>
                <w:szCs w:val="21"/>
              </w:rPr>
              <w:t>%</w:t>
            </w:r>
          </w:p>
          <w:p w:rsidR="00903E35" w:rsidRPr="00903E35" w:rsidRDefault="00257CBE" w:rsidP="00903E35">
            <w:pPr>
              <w:numPr>
                <w:ilvl w:val="0"/>
                <w:numId w:val="2"/>
              </w:numPr>
              <w:adjustRightInd w:val="0"/>
              <w:snapToGrid w:val="0"/>
              <w:ind w:leftChars="200" w:left="840"/>
              <w:rPr>
                <w:color w:val="000000"/>
                <w:szCs w:val="21"/>
              </w:rPr>
            </w:pPr>
            <w:r>
              <w:rPr>
                <w:color w:val="000000"/>
                <w:szCs w:val="21"/>
              </w:rPr>
              <w:t>工程设计</w:t>
            </w:r>
            <w:r w:rsidR="003D2C2A">
              <w:rPr>
                <w:color w:val="000000"/>
                <w:szCs w:val="21"/>
              </w:rPr>
              <w:t>及答辩</w:t>
            </w:r>
            <w:r>
              <w:rPr>
                <w:rFonts w:hint="eastAsia"/>
                <w:color w:val="000000"/>
                <w:szCs w:val="21"/>
              </w:rPr>
              <w:t xml:space="preserve">   </w:t>
            </w:r>
            <w:r w:rsidR="00903E35" w:rsidRPr="00484CA9">
              <w:rPr>
                <w:color w:val="000000"/>
                <w:szCs w:val="21"/>
              </w:rPr>
              <w:t xml:space="preserve"> </w:t>
            </w:r>
            <w:r w:rsidR="003D2C2A">
              <w:rPr>
                <w:color w:val="000000"/>
                <w:szCs w:val="21"/>
              </w:rPr>
              <w:t xml:space="preserve">  </w:t>
            </w:r>
            <w:r>
              <w:rPr>
                <w:color w:val="000000"/>
                <w:szCs w:val="21"/>
              </w:rPr>
              <w:t xml:space="preserve">        80</w:t>
            </w:r>
            <w:r w:rsidR="00903E35" w:rsidRPr="00484CA9">
              <w:rPr>
                <w:color w:val="000000"/>
                <w:szCs w:val="21"/>
              </w:rPr>
              <w:t>%</w:t>
            </w:r>
          </w:p>
        </w:tc>
      </w:tr>
      <w:tr w:rsidR="000A548F" w:rsidTr="00686943">
        <w:trPr>
          <w:trHeight w:val="826"/>
        </w:trPr>
        <w:tc>
          <w:tcPr>
            <w:tcW w:w="2406" w:type="dxa"/>
            <w:vAlign w:val="center"/>
          </w:tcPr>
          <w:p w:rsidR="000A548F" w:rsidRPr="001D0BF5" w:rsidRDefault="000A548F" w:rsidP="007C626D">
            <w:pPr>
              <w:jc w:val="center"/>
            </w:pPr>
            <w:r w:rsidRPr="00ED30B5">
              <w:rPr>
                <w:rFonts w:hint="eastAsia"/>
                <w:color w:val="C00000"/>
              </w:rPr>
              <w:t>*</w:t>
            </w:r>
            <w:r w:rsidRPr="001D0BF5">
              <w:rPr>
                <w:rFonts w:hint="eastAsia"/>
              </w:rPr>
              <w:t>教材或参考资料</w:t>
            </w:r>
          </w:p>
          <w:p w:rsidR="000A548F" w:rsidRPr="001D0BF5" w:rsidRDefault="000A548F" w:rsidP="007C626D">
            <w:pPr>
              <w:jc w:val="center"/>
            </w:pPr>
            <w:r w:rsidRPr="001D0BF5">
              <w:rPr>
                <w:rFonts w:hint="eastAsia"/>
              </w:rPr>
              <w:t>(Textbooks &amp; Other Materials)</w:t>
            </w:r>
          </w:p>
        </w:tc>
        <w:tc>
          <w:tcPr>
            <w:tcW w:w="7518" w:type="dxa"/>
            <w:gridSpan w:val="7"/>
            <w:vAlign w:val="center"/>
          </w:tcPr>
          <w:p w:rsidR="00192BA3" w:rsidRPr="00192BA3" w:rsidRDefault="00192BA3" w:rsidP="00192BA3">
            <w:pPr>
              <w:pStyle w:val="aa"/>
              <w:adjustRightInd w:val="0"/>
              <w:snapToGrid w:val="0"/>
              <w:ind w:firstLineChars="0" w:firstLine="0"/>
              <w:rPr>
                <w:rFonts w:asciiTheme="minorHAnsi" w:eastAsiaTheme="minorEastAsia" w:hAnsiTheme="minorHAnsi"/>
                <w:b/>
                <w:bCs/>
                <w:szCs w:val="21"/>
              </w:rPr>
            </w:pPr>
            <w:r w:rsidRPr="00192BA3">
              <w:rPr>
                <w:rFonts w:asciiTheme="minorHAnsi" w:eastAsiaTheme="minorEastAsia" w:hAnsiTheme="minorHAnsi"/>
                <w:b/>
                <w:bCs/>
                <w:szCs w:val="21"/>
              </w:rPr>
              <w:t>教材：</w:t>
            </w:r>
          </w:p>
          <w:p w:rsidR="00732236" w:rsidRPr="00732236" w:rsidRDefault="00732236" w:rsidP="00732236">
            <w:pPr>
              <w:pStyle w:val="aa"/>
              <w:adjustRightInd w:val="0"/>
              <w:snapToGrid w:val="0"/>
              <w:ind w:firstLineChars="0" w:firstLine="0"/>
              <w:rPr>
                <w:rFonts w:asciiTheme="minorHAnsi" w:eastAsiaTheme="minorEastAsia" w:hAnsiTheme="minorHAnsi"/>
                <w:bCs/>
                <w:szCs w:val="21"/>
              </w:rPr>
            </w:pPr>
            <w:r>
              <w:rPr>
                <w:rFonts w:asciiTheme="minorHAnsi" w:eastAsiaTheme="minorEastAsia" w:hAnsiTheme="minorHAnsi"/>
                <w:bCs/>
                <w:szCs w:val="21"/>
              </w:rPr>
              <w:t>《</w:t>
            </w:r>
            <w:bookmarkStart w:id="3" w:name="OLE_LINK1"/>
            <w:bookmarkStart w:id="4" w:name="OLE_LINK2"/>
            <w:r>
              <w:t>土壤及地下水修复工程设计</w:t>
            </w:r>
            <w:bookmarkEnd w:id="3"/>
            <w:bookmarkEnd w:id="4"/>
            <w:r w:rsidR="00192BA3" w:rsidRPr="00192BA3">
              <w:rPr>
                <w:rFonts w:asciiTheme="minorHAnsi" w:eastAsiaTheme="minorEastAsia" w:hAnsiTheme="minorHAnsi"/>
                <w:bCs/>
                <w:szCs w:val="21"/>
              </w:rPr>
              <w:t>》</w:t>
            </w:r>
            <w:r w:rsidR="00192BA3" w:rsidRPr="00192BA3">
              <w:rPr>
                <w:rFonts w:asciiTheme="minorHAnsi" w:eastAsiaTheme="minorEastAsia" w:hAnsiTheme="minorHAnsi"/>
                <w:bCs/>
                <w:szCs w:val="21"/>
              </w:rPr>
              <w:t xml:space="preserve"> </w:t>
            </w:r>
            <w:r>
              <w:rPr>
                <w:rFonts w:asciiTheme="minorHAnsi" w:eastAsiaTheme="minorEastAsia" w:hAnsiTheme="minorHAnsi" w:hint="eastAsia"/>
                <w:bCs/>
                <w:szCs w:val="21"/>
              </w:rPr>
              <w:t>[</w:t>
            </w:r>
            <w:r>
              <w:rPr>
                <w:rFonts w:asciiTheme="minorHAnsi" w:eastAsiaTheme="minorEastAsia" w:hAnsiTheme="minorHAnsi"/>
                <w:bCs/>
                <w:szCs w:val="21"/>
              </w:rPr>
              <w:t>美</w:t>
            </w:r>
            <w:r>
              <w:rPr>
                <w:rFonts w:asciiTheme="minorHAnsi" w:eastAsiaTheme="minorEastAsia" w:hAnsiTheme="minorHAnsi" w:hint="eastAsia"/>
                <w:bCs/>
                <w:szCs w:val="21"/>
              </w:rPr>
              <w:t>]</w:t>
            </w:r>
            <w:r>
              <w:rPr>
                <w:rFonts w:asciiTheme="minorHAnsi" w:eastAsiaTheme="minorEastAsia" w:hAnsiTheme="minorHAnsi"/>
                <w:bCs/>
                <w:szCs w:val="21"/>
              </w:rPr>
              <w:t xml:space="preserve"> Jeff Kuo </w:t>
            </w:r>
            <w:r>
              <w:rPr>
                <w:rFonts w:asciiTheme="minorHAnsi" w:eastAsiaTheme="minorEastAsia" w:hAnsiTheme="minorHAnsi"/>
                <w:bCs/>
                <w:szCs w:val="21"/>
              </w:rPr>
              <w:t>杰夫</w:t>
            </w:r>
            <w:r>
              <w:rPr>
                <w:rFonts w:asciiTheme="minorEastAsia" w:eastAsiaTheme="minorEastAsia" w:hAnsiTheme="minorEastAsia" w:hint="eastAsia"/>
                <w:bCs/>
                <w:szCs w:val="21"/>
              </w:rPr>
              <w:t>·</w:t>
            </w:r>
            <w:r>
              <w:rPr>
                <w:rFonts w:asciiTheme="minorHAnsi" w:eastAsiaTheme="minorEastAsia" w:hAnsiTheme="minorHAnsi"/>
                <w:bCs/>
                <w:szCs w:val="21"/>
              </w:rPr>
              <w:t>郭</w:t>
            </w:r>
            <w:r>
              <w:rPr>
                <w:rFonts w:asciiTheme="minorHAnsi" w:eastAsiaTheme="minorEastAsia" w:hAnsiTheme="minorHAnsi" w:hint="eastAsia"/>
                <w:bCs/>
                <w:szCs w:val="21"/>
              </w:rPr>
              <w:t xml:space="preserve"> </w:t>
            </w:r>
            <w:r>
              <w:rPr>
                <w:rFonts w:asciiTheme="minorHAnsi" w:eastAsiaTheme="minorEastAsia" w:hAnsiTheme="minorHAnsi"/>
                <w:bCs/>
                <w:szCs w:val="21"/>
              </w:rPr>
              <w:t>原</w:t>
            </w:r>
            <w:r w:rsidR="00192BA3" w:rsidRPr="00192BA3">
              <w:rPr>
                <w:rFonts w:asciiTheme="minorHAnsi" w:eastAsiaTheme="minorEastAsia" w:hAnsiTheme="minorHAnsi"/>
                <w:bCs/>
                <w:szCs w:val="21"/>
              </w:rPr>
              <w:t>著</w:t>
            </w:r>
            <w:r>
              <w:rPr>
                <w:rFonts w:asciiTheme="minorHAnsi" w:eastAsiaTheme="minorEastAsia" w:hAnsiTheme="minorHAnsi" w:hint="eastAsia"/>
                <w:bCs/>
                <w:szCs w:val="21"/>
              </w:rPr>
              <w:t>，电子</w:t>
            </w:r>
            <w:r w:rsidR="00192BA3" w:rsidRPr="00192BA3">
              <w:rPr>
                <w:rFonts w:asciiTheme="minorHAnsi" w:eastAsiaTheme="minorEastAsia" w:hAnsiTheme="minorHAnsi"/>
                <w:bCs/>
                <w:szCs w:val="21"/>
              </w:rPr>
              <w:t>工业出版社，</w:t>
            </w:r>
            <w:r>
              <w:rPr>
                <w:rFonts w:asciiTheme="minorHAnsi" w:eastAsiaTheme="minorEastAsia" w:hAnsiTheme="minorHAnsi"/>
                <w:bCs/>
                <w:szCs w:val="21"/>
              </w:rPr>
              <w:t>2013</w:t>
            </w:r>
            <w:r>
              <w:rPr>
                <w:rFonts w:asciiTheme="minorHAnsi" w:eastAsiaTheme="minorEastAsia" w:hAnsiTheme="minorHAnsi"/>
                <w:bCs/>
                <w:szCs w:val="21"/>
              </w:rPr>
              <w:t>原版</w:t>
            </w:r>
            <w:r>
              <w:rPr>
                <w:rFonts w:asciiTheme="minorHAnsi" w:eastAsiaTheme="minorEastAsia" w:hAnsiTheme="minorHAnsi" w:hint="eastAsia"/>
                <w:bCs/>
                <w:szCs w:val="21"/>
              </w:rPr>
              <w:t>：</w:t>
            </w:r>
            <w:r>
              <w:t>Practical Design Calculations for Groundwater and Soil Remediation</w:t>
            </w:r>
          </w:p>
          <w:p w:rsidR="00732236" w:rsidRDefault="00732236" w:rsidP="00192BA3">
            <w:pPr>
              <w:pStyle w:val="aa"/>
              <w:adjustRightInd w:val="0"/>
              <w:snapToGrid w:val="0"/>
              <w:ind w:firstLineChars="0" w:firstLine="0"/>
              <w:rPr>
                <w:rFonts w:asciiTheme="minorHAnsi" w:eastAsiaTheme="minorEastAsia" w:hAnsiTheme="minorHAnsi"/>
                <w:b/>
                <w:bCs/>
                <w:szCs w:val="21"/>
              </w:rPr>
            </w:pPr>
          </w:p>
          <w:p w:rsidR="00D05247" w:rsidRDefault="00192BA3" w:rsidP="00BC24E1">
            <w:pPr>
              <w:pStyle w:val="aa"/>
              <w:adjustRightInd w:val="0"/>
              <w:snapToGrid w:val="0"/>
              <w:ind w:firstLineChars="0" w:firstLine="0"/>
              <w:rPr>
                <w:rFonts w:asciiTheme="minorHAnsi" w:eastAsiaTheme="minorEastAsia" w:hAnsiTheme="minorHAnsi"/>
                <w:b/>
                <w:bCs/>
                <w:szCs w:val="21"/>
              </w:rPr>
            </w:pPr>
            <w:r w:rsidRPr="00192BA3">
              <w:rPr>
                <w:rFonts w:asciiTheme="minorHAnsi" w:eastAsiaTheme="minorEastAsia" w:hAnsiTheme="minorHAnsi"/>
                <w:b/>
                <w:bCs/>
                <w:szCs w:val="21"/>
              </w:rPr>
              <w:t>参考书目：</w:t>
            </w:r>
          </w:p>
          <w:p w:rsidR="00324410" w:rsidRDefault="00D05247" w:rsidP="00D05247">
            <w:pPr>
              <w:pStyle w:val="aa"/>
              <w:adjustRightInd w:val="0"/>
              <w:snapToGrid w:val="0"/>
              <w:ind w:left="210" w:hangingChars="100" w:hanging="210"/>
              <w:rPr>
                <w:color w:val="000000"/>
                <w:szCs w:val="21"/>
              </w:rPr>
            </w:pPr>
            <w:r>
              <w:rPr>
                <w:rFonts w:ascii="Verdana" w:hAnsi="Verdana" w:hint="eastAsia"/>
              </w:rPr>
              <w:t>《</w:t>
            </w:r>
            <w:r>
              <w:rPr>
                <w:rFonts w:ascii="Verdana" w:hAnsi="Verdana"/>
              </w:rPr>
              <w:t>土壤修复技术方法与应用（第</w:t>
            </w:r>
            <w:r>
              <w:rPr>
                <w:rFonts w:ascii="Verdana" w:hAnsi="Verdana"/>
              </w:rPr>
              <w:t>2</w:t>
            </w:r>
            <w:r>
              <w:rPr>
                <w:rFonts w:ascii="Verdana" w:hAnsi="Verdana"/>
              </w:rPr>
              <w:t>辑）</w:t>
            </w:r>
            <w:r>
              <w:rPr>
                <w:rFonts w:ascii="Verdana" w:hAnsi="Verdana" w:hint="eastAsia"/>
              </w:rPr>
              <w:t>》</w:t>
            </w:r>
            <w:r>
              <w:rPr>
                <w:rStyle w:val="t12"/>
                <w:rFonts w:ascii="Verdana" w:hAnsi="Verdana"/>
                <w:sz w:val="18"/>
                <w:szCs w:val="18"/>
              </w:rPr>
              <w:t xml:space="preserve">: </w:t>
            </w:r>
            <w:hyperlink r:id="rId13" w:tgtFrame="_blank" w:history="1">
              <w:r w:rsidRPr="00D05247">
                <w:rPr>
                  <w:color w:val="000000"/>
                  <w:szCs w:val="21"/>
                </w:rPr>
                <w:t>环境保护部自然生态保护司</w:t>
              </w:r>
            </w:hyperlink>
            <w:r w:rsidRPr="00D05247">
              <w:rPr>
                <w:color w:val="000000"/>
                <w:szCs w:val="21"/>
              </w:rPr>
              <w:t xml:space="preserve"> </w:t>
            </w:r>
            <w:r w:rsidRPr="00D05247">
              <w:rPr>
                <w:color w:val="000000"/>
                <w:szCs w:val="21"/>
              </w:rPr>
              <w:t>编</w:t>
            </w:r>
            <w:r>
              <w:rPr>
                <w:rStyle w:val="t12"/>
                <w:rFonts w:ascii="Verdana" w:hAnsi="Verdana"/>
                <w:sz w:val="18"/>
                <w:szCs w:val="18"/>
              </w:rPr>
              <w:t>译</w:t>
            </w:r>
            <w:r>
              <w:rPr>
                <w:rStyle w:val="t12"/>
                <w:rFonts w:ascii="Verdana" w:hAnsi="Verdana" w:hint="eastAsia"/>
                <w:sz w:val="18"/>
                <w:szCs w:val="18"/>
              </w:rPr>
              <w:t xml:space="preserve"> </w:t>
            </w:r>
            <w:r w:rsidR="00324410">
              <w:rPr>
                <w:color w:val="000000"/>
                <w:szCs w:val="21"/>
              </w:rPr>
              <w:t>北京</w:t>
            </w:r>
          </w:p>
          <w:p w:rsidR="003252EB" w:rsidRPr="00192BA3" w:rsidRDefault="008F7380" w:rsidP="00324410">
            <w:pPr>
              <w:pStyle w:val="aa"/>
              <w:adjustRightInd w:val="0"/>
              <w:snapToGrid w:val="0"/>
              <w:ind w:leftChars="100" w:left="210" w:firstLineChars="0" w:firstLine="0"/>
              <w:rPr>
                <w:rFonts w:asciiTheme="minorHAnsi" w:eastAsiaTheme="minorEastAsia" w:hAnsiTheme="minorHAnsi"/>
                <w:bCs/>
                <w:szCs w:val="21"/>
              </w:rPr>
            </w:pPr>
            <w:hyperlink r:id="rId14" w:tgtFrame="http://baike.baidu.com/_blank" w:history="1">
              <w:r w:rsidR="00D05247" w:rsidRPr="00192BA3">
                <w:rPr>
                  <w:color w:val="000000"/>
                  <w:szCs w:val="21"/>
                </w:rPr>
                <w:t>中国环境科学出版社</w:t>
              </w:r>
            </w:hyperlink>
            <w:r w:rsidR="00D05247">
              <w:rPr>
                <w:rFonts w:hint="eastAsia"/>
                <w:color w:val="000000"/>
                <w:szCs w:val="21"/>
              </w:rPr>
              <w:t>，</w:t>
            </w:r>
            <w:r w:rsidR="00D05247">
              <w:rPr>
                <w:color w:val="000000"/>
                <w:szCs w:val="21"/>
              </w:rPr>
              <w:t>2012</w:t>
            </w:r>
          </w:p>
          <w:p w:rsidR="003252EB" w:rsidRPr="00192BA3" w:rsidRDefault="003252EB" w:rsidP="00732236">
            <w:pPr>
              <w:adjustRightInd w:val="0"/>
              <w:snapToGrid w:val="0"/>
              <w:rPr>
                <w:color w:val="000000"/>
                <w:szCs w:val="21"/>
              </w:rPr>
            </w:pPr>
            <w:r w:rsidRPr="00192BA3">
              <w:rPr>
                <w:color w:val="000000"/>
                <w:szCs w:val="21"/>
              </w:rPr>
              <w:t>《土壤修复技术方法与应用》</w:t>
            </w:r>
            <w:r w:rsidRPr="00192BA3">
              <w:rPr>
                <w:color w:val="000000"/>
                <w:szCs w:val="21"/>
              </w:rPr>
              <w:t xml:space="preserve"> </w:t>
            </w:r>
            <w:r w:rsidRPr="00192BA3">
              <w:rPr>
                <w:color w:val="000000"/>
                <w:szCs w:val="21"/>
              </w:rPr>
              <w:t>庄国泰</w:t>
            </w:r>
            <w:r w:rsidRPr="00192BA3">
              <w:rPr>
                <w:color w:val="000000"/>
                <w:szCs w:val="21"/>
              </w:rPr>
              <w:t xml:space="preserve"> </w:t>
            </w:r>
            <w:bookmarkStart w:id="5" w:name="OLE_LINK3"/>
            <w:bookmarkStart w:id="6" w:name="OLE_LINK4"/>
            <w:r w:rsidRPr="00192BA3">
              <w:rPr>
                <w:color w:val="000000"/>
                <w:szCs w:val="21"/>
              </w:rPr>
              <w:t>北京：</w:t>
            </w:r>
            <w:hyperlink r:id="rId15" w:tgtFrame="http://baike.baidu.com/_blank" w:history="1">
              <w:r w:rsidRPr="00192BA3">
                <w:rPr>
                  <w:color w:val="000000"/>
                  <w:szCs w:val="21"/>
                </w:rPr>
                <w:t>中国环境科学出版社</w:t>
              </w:r>
            </w:hyperlink>
            <w:r w:rsidR="003223EE">
              <w:rPr>
                <w:rFonts w:hint="eastAsia"/>
                <w:color w:val="000000"/>
                <w:szCs w:val="21"/>
              </w:rPr>
              <w:t>，</w:t>
            </w:r>
            <w:r w:rsidRPr="00192BA3">
              <w:rPr>
                <w:color w:val="000000"/>
                <w:szCs w:val="21"/>
              </w:rPr>
              <w:t>2011</w:t>
            </w:r>
            <w:bookmarkEnd w:id="5"/>
            <w:bookmarkEnd w:id="6"/>
          </w:p>
          <w:p w:rsidR="000A548F" w:rsidRPr="00A32833" w:rsidRDefault="003252EB" w:rsidP="00732236">
            <w:pPr>
              <w:adjustRightInd w:val="0"/>
              <w:snapToGrid w:val="0"/>
              <w:rPr>
                <w:color w:val="000000"/>
                <w:szCs w:val="21"/>
              </w:rPr>
            </w:pPr>
            <w:r w:rsidRPr="00192BA3">
              <w:rPr>
                <w:color w:val="000000"/>
                <w:szCs w:val="21"/>
              </w:rPr>
              <w:t>《污染土壤修复原理与方法》</w:t>
            </w:r>
            <w:r w:rsidRPr="00192BA3">
              <w:rPr>
                <w:color w:val="000000"/>
                <w:szCs w:val="21"/>
              </w:rPr>
              <w:t xml:space="preserve"> </w:t>
            </w:r>
            <w:r w:rsidRPr="00192BA3">
              <w:rPr>
                <w:color w:val="000000"/>
                <w:szCs w:val="21"/>
              </w:rPr>
              <w:t>周启星</w:t>
            </w:r>
            <w:r w:rsidRPr="00192BA3">
              <w:rPr>
                <w:color w:val="000000"/>
                <w:szCs w:val="21"/>
              </w:rPr>
              <w:t xml:space="preserve"> </w:t>
            </w:r>
            <w:r w:rsidRPr="00192BA3">
              <w:rPr>
                <w:color w:val="000000"/>
                <w:szCs w:val="21"/>
              </w:rPr>
              <w:t>北京：年科学出版社</w:t>
            </w:r>
            <w:r w:rsidR="003223EE">
              <w:rPr>
                <w:rFonts w:hint="eastAsia"/>
                <w:color w:val="000000"/>
                <w:szCs w:val="21"/>
              </w:rPr>
              <w:t>，</w:t>
            </w:r>
            <w:r>
              <w:rPr>
                <w:color w:val="000000"/>
                <w:szCs w:val="21"/>
              </w:rPr>
              <w:t>2004</w:t>
            </w:r>
          </w:p>
        </w:tc>
      </w:tr>
      <w:tr w:rsidR="000A548F" w:rsidTr="00686943">
        <w:trPr>
          <w:trHeight w:val="778"/>
        </w:trPr>
        <w:tc>
          <w:tcPr>
            <w:tcW w:w="2406" w:type="dxa"/>
            <w:vAlign w:val="center"/>
          </w:tcPr>
          <w:p w:rsidR="000A548F" w:rsidRPr="001D0BF5" w:rsidRDefault="000A548F" w:rsidP="007C626D">
            <w:pPr>
              <w:jc w:val="center"/>
            </w:pPr>
            <w:r w:rsidRPr="001D0BF5">
              <w:rPr>
                <w:rFonts w:hint="eastAsia"/>
              </w:rPr>
              <w:t>其它</w:t>
            </w:r>
          </w:p>
          <w:p w:rsidR="000A548F" w:rsidRPr="001D0BF5" w:rsidRDefault="000A548F" w:rsidP="007C626D">
            <w:pPr>
              <w:jc w:val="center"/>
            </w:pPr>
            <w:r w:rsidRPr="001D0BF5">
              <w:rPr>
                <w:rFonts w:hint="eastAsia"/>
              </w:rPr>
              <w:t>（</w:t>
            </w:r>
            <w:r w:rsidRPr="001D0BF5">
              <w:rPr>
                <w:rFonts w:hint="eastAsia"/>
              </w:rPr>
              <w:t>More</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r w:rsidR="000A548F" w:rsidTr="00686943">
        <w:trPr>
          <w:trHeight w:val="778"/>
        </w:trPr>
        <w:tc>
          <w:tcPr>
            <w:tcW w:w="2406" w:type="dxa"/>
            <w:vAlign w:val="center"/>
          </w:tcPr>
          <w:p w:rsidR="000A548F" w:rsidRPr="001D0BF5" w:rsidRDefault="000A548F" w:rsidP="007C626D">
            <w:pPr>
              <w:jc w:val="center"/>
            </w:pPr>
            <w:r w:rsidRPr="001D0BF5">
              <w:rPr>
                <w:rFonts w:hint="eastAsia"/>
              </w:rPr>
              <w:t>备注</w:t>
            </w:r>
          </w:p>
          <w:p w:rsidR="000A548F" w:rsidRPr="001D0BF5" w:rsidRDefault="000A548F" w:rsidP="007C626D">
            <w:pPr>
              <w:jc w:val="center"/>
            </w:pPr>
            <w:r w:rsidRPr="001D0BF5">
              <w:rPr>
                <w:rFonts w:hint="eastAsia"/>
              </w:rPr>
              <w:t>（</w:t>
            </w:r>
            <w:r w:rsidRPr="001D0BF5">
              <w:rPr>
                <w:rFonts w:hint="eastAsia"/>
              </w:rPr>
              <w:t>Notes</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bl>
    <w:p w:rsidR="00565461" w:rsidRDefault="00565461">
      <w:pPr>
        <w:widowControl/>
        <w:jc w:val="left"/>
      </w:pPr>
    </w:p>
    <w:p w:rsidR="00565461" w:rsidRPr="001D0BF5" w:rsidRDefault="009A0D3D" w:rsidP="00565461">
      <w:pPr>
        <w:spacing w:beforeLines="100" w:before="312"/>
        <w:jc w:val="left"/>
      </w:pPr>
      <w:r>
        <w:rPr>
          <w:rFonts w:hint="eastAsia"/>
        </w:rPr>
        <w:t>备注说明</w:t>
      </w:r>
      <w:r w:rsidR="00565461" w:rsidRPr="001D0BF5">
        <w:rPr>
          <w:rFonts w:hint="eastAsia"/>
        </w:rPr>
        <w:t>：</w:t>
      </w:r>
    </w:p>
    <w:p w:rsidR="00857453" w:rsidRDefault="00565461" w:rsidP="009A0D3D">
      <w:pPr>
        <w:spacing w:line="400" w:lineRule="exact"/>
        <w:ind w:firstLineChars="200" w:firstLine="420"/>
      </w:pPr>
      <w:r w:rsidRPr="001D0BF5">
        <w:rPr>
          <w:rFonts w:hint="eastAsia"/>
        </w:rPr>
        <w:t>1.</w:t>
      </w:r>
      <w:r w:rsidR="00686943">
        <w:rPr>
          <w:rFonts w:hint="eastAsia"/>
        </w:rPr>
        <w:t>课程大纲一般为</w:t>
      </w:r>
      <w:r w:rsidRPr="001D0BF5">
        <w:rPr>
          <w:rFonts w:hint="eastAsia"/>
        </w:rPr>
        <w:t>教师网上填写，填写要求会自动提示</w:t>
      </w:r>
      <w:r w:rsidR="00FC687D">
        <w:rPr>
          <w:rFonts w:hint="eastAsia"/>
        </w:rPr>
        <w:t>；</w:t>
      </w:r>
      <w:r w:rsidR="00686943">
        <w:rPr>
          <w:rFonts w:hint="eastAsia"/>
        </w:rPr>
        <w:t>对于新开课程，需要填着纸质大纲，并经院系教学委员会或专业委员会通过</w:t>
      </w:r>
      <w:r w:rsidRPr="001D0BF5">
        <w:rPr>
          <w:rFonts w:hint="eastAsia"/>
        </w:rPr>
        <w:t>。</w:t>
      </w:r>
    </w:p>
    <w:p w:rsidR="00857453" w:rsidRDefault="00686943" w:rsidP="009A0D3D">
      <w:pPr>
        <w:spacing w:line="400" w:lineRule="exact"/>
        <w:ind w:firstLineChars="200" w:firstLine="420"/>
      </w:pPr>
      <w:r>
        <w:rPr>
          <w:rFonts w:hint="eastAsia"/>
        </w:rPr>
        <w:t>2</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857453" w:rsidP="009A0D3D">
      <w:pPr>
        <w:spacing w:line="400" w:lineRule="exact"/>
        <w:ind w:firstLineChars="200" w:firstLine="420"/>
      </w:pPr>
      <w:r>
        <w:rPr>
          <w:rFonts w:hint="eastAsia"/>
        </w:rPr>
        <w:t>3</w:t>
      </w:r>
      <w:r>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380" w:rsidRDefault="008F7380" w:rsidP="00577ECF">
      <w:r>
        <w:separator/>
      </w:r>
    </w:p>
  </w:endnote>
  <w:endnote w:type="continuationSeparator" w:id="0">
    <w:p w:rsidR="008F7380" w:rsidRDefault="008F7380"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380" w:rsidRDefault="008F7380" w:rsidP="00577ECF">
      <w:r>
        <w:separator/>
      </w:r>
    </w:p>
  </w:footnote>
  <w:footnote w:type="continuationSeparator" w:id="0">
    <w:p w:rsidR="008F7380" w:rsidRDefault="008F7380" w:rsidP="0057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063A"/>
    <w:multiLevelType w:val="multilevel"/>
    <w:tmpl w:val="F982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C7F4FFE"/>
    <w:multiLevelType w:val="multilevel"/>
    <w:tmpl w:val="060E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27646"/>
    <w:multiLevelType w:val="multilevel"/>
    <w:tmpl w:val="6B18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6C26C8"/>
    <w:multiLevelType w:val="multilevel"/>
    <w:tmpl w:val="E2B0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9314F4"/>
    <w:multiLevelType w:val="multilevel"/>
    <w:tmpl w:val="2D90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65B13"/>
    <w:multiLevelType w:val="multilevel"/>
    <w:tmpl w:val="66C2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B75D6C"/>
    <w:multiLevelType w:val="multilevel"/>
    <w:tmpl w:val="90CC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1D3D38"/>
    <w:multiLevelType w:val="hybridMultilevel"/>
    <w:tmpl w:val="05D2C9DE"/>
    <w:lvl w:ilvl="0" w:tplc="8F145DF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8"/>
  </w:num>
  <w:num w:numId="3">
    <w:abstractNumId w:val="4"/>
  </w:num>
  <w:num w:numId="4">
    <w:abstractNumId w:val="2"/>
  </w:num>
  <w:num w:numId="5">
    <w:abstractNumId w:val="5"/>
  </w:num>
  <w:num w:numId="6">
    <w:abstractNumId w:val="0"/>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1D"/>
    <w:rsid w:val="000051D7"/>
    <w:rsid w:val="00016D09"/>
    <w:rsid w:val="00031F05"/>
    <w:rsid w:val="000341C1"/>
    <w:rsid w:val="0004388F"/>
    <w:rsid w:val="00046DFD"/>
    <w:rsid w:val="0006061D"/>
    <w:rsid w:val="00062E46"/>
    <w:rsid w:val="00065C8F"/>
    <w:rsid w:val="0007060B"/>
    <w:rsid w:val="00074B8D"/>
    <w:rsid w:val="00081F5F"/>
    <w:rsid w:val="00087A9F"/>
    <w:rsid w:val="000928C6"/>
    <w:rsid w:val="00094E46"/>
    <w:rsid w:val="000A3107"/>
    <w:rsid w:val="000A548F"/>
    <w:rsid w:val="000B4F6B"/>
    <w:rsid w:val="000B5B61"/>
    <w:rsid w:val="000C4BA4"/>
    <w:rsid w:val="000E7DB2"/>
    <w:rsid w:val="000F207A"/>
    <w:rsid w:val="000F2239"/>
    <w:rsid w:val="00112383"/>
    <w:rsid w:val="001125AB"/>
    <w:rsid w:val="00124F58"/>
    <w:rsid w:val="00133ABB"/>
    <w:rsid w:val="00133C0E"/>
    <w:rsid w:val="001473BE"/>
    <w:rsid w:val="00152B75"/>
    <w:rsid w:val="001552DE"/>
    <w:rsid w:val="00160181"/>
    <w:rsid w:val="00165066"/>
    <w:rsid w:val="0017055E"/>
    <w:rsid w:val="0017361A"/>
    <w:rsid w:val="00177D8F"/>
    <w:rsid w:val="00182408"/>
    <w:rsid w:val="00192BA3"/>
    <w:rsid w:val="00194DE2"/>
    <w:rsid w:val="001A4FE4"/>
    <w:rsid w:val="001B4198"/>
    <w:rsid w:val="001C20C1"/>
    <w:rsid w:val="001C7AD8"/>
    <w:rsid w:val="001D0BF5"/>
    <w:rsid w:val="001E63F6"/>
    <w:rsid w:val="001E73FD"/>
    <w:rsid w:val="0020369F"/>
    <w:rsid w:val="00207DEF"/>
    <w:rsid w:val="0021093C"/>
    <w:rsid w:val="002236B1"/>
    <w:rsid w:val="00227A34"/>
    <w:rsid w:val="00245E4C"/>
    <w:rsid w:val="00257CBE"/>
    <w:rsid w:val="002637B8"/>
    <w:rsid w:val="0026569D"/>
    <w:rsid w:val="00273AD5"/>
    <w:rsid w:val="00275D9A"/>
    <w:rsid w:val="00277820"/>
    <w:rsid w:val="0028182B"/>
    <w:rsid w:val="0028463A"/>
    <w:rsid w:val="002945BD"/>
    <w:rsid w:val="002965DA"/>
    <w:rsid w:val="002A157D"/>
    <w:rsid w:val="002A15A2"/>
    <w:rsid w:val="002A4B57"/>
    <w:rsid w:val="002A6549"/>
    <w:rsid w:val="002A7980"/>
    <w:rsid w:val="002B036B"/>
    <w:rsid w:val="002B6537"/>
    <w:rsid w:val="002D65EE"/>
    <w:rsid w:val="002D7856"/>
    <w:rsid w:val="002E7C8E"/>
    <w:rsid w:val="002F1179"/>
    <w:rsid w:val="002F565A"/>
    <w:rsid w:val="003036D4"/>
    <w:rsid w:val="00303DD5"/>
    <w:rsid w:val="00312E6E"/>
    <w:rsid w:val="003223EE"/>
    <w:rsid w:val="003237D3"/>
    <w:rsid w:val="00324410"/>
    <w:rsid w:val="003252EB"/>
    <w:rsid w:val="00325435"/>
    <w:rsid w:val="003411B2"/>
    <w:rsid w:val="00341CDD"/>
    <w:rsid w:val="003512F6"/>
    <w:rsid w:val="00356074"/>
    <w:rsid w:val="00366702"/>
    <w:rsid w:val="003715C0"/>
    <w:rsid w:val="00371613"/>
    <w:rsid w:val="00377008"/>
    <w:rsid w:val="0038177B"/>
    <w:rsid w:val="00385C87"/>
    <w:rsid w:val="00393B08"/>
    <w:rsid w:val="00393E9F"/>
    <w:rsid w:val="003948E3"/>
    <w:rsid w:val="00395246"/>
    <w:rsid w:val="003A65F8"/>
    <w:rsid w:val="003B02CB"/>
    <w:rsid w:val="003B5ADF"/>
    <w:rsid w:val="003C32F3"/>
    <w:rsid w:val="003C4422"/>
    <w:rsid w:val="003D10F5"/>
    <w:rsid w:val="003D2C2A"/>
    <w:rsid w:val="003E00B5"/>
    <w:rsid w:val="003E340D"/>
    <w:rsid w:val="003E65CC"/>
    <w:rsid w:val="00405A65"/>
    <w:rsid w:val="00405A8B"/>
    <w:rsid w:val="00411EEA"/>
    <w:rsid w:val="0041331F"/>
    <w:rsid w:val="00446816"/>
    <w:rsid w:val="00454126"/>
    <w:rsid w:val="00461685"/>
    <w:rsid w:val="004634F1"/>
    <w:rsid w:val="004705E4"/>
    <w:rsid w:val="00473C14"/>
    <w:rsid w:val="00474457"/>
    <w:rsid w:val="00481752"/>
    <w:rsid w:val="00484216"/>
    <w:rsid w:val="00487AD7"/>
    <w:rsid w:val="004921CE"/>
    <w:rsid w:val="004B22C5"/>
    <w:rsid w:val="004C1A5D"/>
    <w:rsid w:val="004D4153"/>
    <w:rsid w:val="004D62C4"/>
    <w:rsid w:val="004D70AC"/>
    <w:rsid w:val="004E283B"/>
    <w:rsid w:val="004E4554"/>
    <w:rsid w:val="00507404"/>
    <w:rsid w:val="00507AA2"/>
    <w:rsid w:val="00511D50"/>
    <w:rsid w:val="00520B0A"/>
    <w:rsid w:val="00520CC7"/>
    <w:rsid w:val="00524D7E"/>
    <w:rsid w:val="00545B96"/>
    <w:rsid w:val="00553134"/>
    <w:rsid w:val="00565461"/>
    <w:rsid w:val="00567D96"/>
    <w:rsid w:val="005746C6"/>
    <w:rsid w:val="00577467"/>
    <w:rsid w:val="00577ECF"/>
    <w:rsid w:val="005A29D9"/>
    <w:rsid w:val="005A6159"/>
    <w:rsid w:val="005B02AD"/>
    <w:rsid w:val="005B52BE"/>
    <w:rsid w:val="005C743F"/>
    <w:rsid w:val="005D0475"/>
    <w:rsid w:val="005F49AB"/>
    <w:rsid w:val="00605F08"/>
    <w:rsid w:val="00611487"/>
    <w:rsid w:val="006114D2"/>
    <w:rsid w:val="00613667"/>
    <w:rsid w:val="0061590F"/>
    <w:rsid w:val="00616065"/>
    <w:rsid w:val="00641CFE"/>
    <w:rsid w:val="00656964"/>
    <w:rsid w:val="00663B60"/>
    <w:rsid w:val="00681492"/>
    <w:rsid w:val="00686943"/>
    <w:rsid w:val="0068694A"/>
    <w:rsid w:val="006958B0"/>
    <w:rsid w:val="006A13AE"/>
    <w:rsid w:val="006A14C8"/>
    <w:rsid w:val="006A2C78"/>
    <w:rsid w:val="006B23F5"/>
    <w:rsid w:val="006B244C"/>
    <w:rsid w:val="006C49C6"/>
    <w:rsid w:val="006D2117"/>
    <w:rsid w:val="006D3645"/>
    <w:rsid w:val="006D3AE4"/>
    <w:rsid w:val="006D60A5"/>
    <w:rsid w:val="006E5B69"/>
    <w:rsid w:val="006F1849"/>
    <w:rsid w:val="006F49C1"/>
    <w:rsid w:val="00702E37"/>
    <w:rsid w:val="007040BA"/>
    <w:rsid w:val="00707583"/>
    <w:rsid w:val="00710479"/>
    <w:rsid w:val="0072437F"/>
    <w:rsid w:val="00727BA5"/>
    <w:rsid w:val="00732236"/>
    <w:rsid w:val="0074127F"/>
    <w:rsid w:val="007470B5"/>
    <w:rsid w:val="007539BF"/>
    <w:rsid w:val="00753AA2"/>
    <w:rsid w:val="007570F6"/>
    <w:rsid w:val="00757F4C"/>
    <w:rsid w:val="00760A3D"/>
    <w:rsid w:val="007728CA"/>
    <w:rsid w:val="007761F4"/>
    <w:rsid w:val="00784A11"/>
    <w:rsid w:val="00786679"/>
    <w:rsid w:val="00790F29"/>
    <w:rsid w:val="00795F2D"/>
    <w:rsid w:val="007A19E1"/>
    <w:rsid w:val="007B0A19"/>
    <w:rsid w:val="007C323C"/>
    <w:rsid w:val="007C7D4C"/>
    <w:rsid w:val="007D13E0"/>
    <w:rsid w:val="007D298E"/>
    <w:rsid w:val="007D4099"/>
    <w:rsid w:val="007D4D72"/>
    <w:rsid w:val="007E12DF"/>
    <w:rsid w:val="007E4B77"/>
    <w:rsid w:val="008115C0"/>
    <w:rsid w:val="008158EA"/>
    <w:rsid w:val="00821DF4"/>
    <w:rsid w:val="00823ACC"/>
    <w:rsid w:val="00825C1B"/>
    <w:rsid w:val="00856E29"/>
    <w:rsid w:val="00857453"/>
    <w:rsid w:val="00890F38"/>
    <w:rsid w:val="0089543A"/>
    <w:rsid w:val="008954B7"/>
    <w:rsid w:val="008A2B16"/>
    <w:rsid w:val="008A7203"/>
    <w:rsid w:val="008B0771"/>
    <w:rsid w:val="008C51D6"/>
    <w:rsid w:val="008D6CD0"/>
    <w:rsid w:val="008E0F97"/>
    <w:rsid w:val="008F6FC7"/>
    <w:rsid w:val="008F7215"/>
    <w:rsid w:val="008F7380"/>
    <w:rsid w:val="00901F86"/>
    <w:rsid w:val="00903E35"/>
    <w:rsid w:val="00904EBA"/>
    <w:rsid w:val="0090604F"/>
    <w:rsid w:val="0091268A"/>
    <w:rsid w:val="00917BAA"/>
    <w:rsid w:val="009202E6"/>
    <w:rsid w:val="00922E75"/>
    <w:rsid w:val="00931F97"/>
    <w:rsid w:val="009325A7"/>
    <w:rsid w:val="0094583E"/>
    <w:rsid w:val="009521A6"/>
    <w:rsid w:val="00952BA8"/>
    <w:rsid w:val="00952C3B"/>
    <w:rsid w:val="00953E6B"/>
    <w:rsid w:val="00960698"/>
    <w:rsid w:val="00960D09"/>
    <w:rsid w:val="009744FC"/>
    <w:rsid w:val="00983A28"/>
    <w:rsid w:val="0098493E"/>
    <w:rsid w:val="00994F03"/>
    <w:rsid w:val="009A0D3D"/>
    <w:rsid w:val="009A13D5"/>
    <w:rsid w:val="009A4F94"/>
    <w:rsid w:val="009B3064"/>
    <w:rsid w:val="009C2014"/>
    <w:rsid w:val="009E4A8B"/>
    <w:rsid w:val="009E73FA"/>
    <w:rsid w:val="00A22268"/>
    <w:rsid w:val="00A3078F"/>
    <w:rsid w:val="00A32833"/>
    <w:rsid w:val="00A37564"/>
    <w:rsid w:val="00A54CA9"/>
    <w:rsid w:val="00A56ACC"/>
    <w:rsid w:val="00A61B1F"/>
    <w:rsid w:val="00A84AAF"/>
    <w:rsid w:val="00A960D0"/>
    <w:rsid w:val="00A96B34"/>
    <w:rsid w:val="00AC1B9C"/>
    <w:rsid w:val="00AC5156"/>
    <w:rsid w:val="00AD0114"/>
    <w:rsid w:val="00AD3765"/>
    <w:rsid w:val="00AD7DBD"/>
    <w:rsid w:val="00AD7E02"/>
    <w:rsid w:val="00AE2631"/>
    <w:rsid w:val="00B05FFC"/>
    <w:rsid w:val="00B10595"/>
    <w:rsid w:val="00B1201D"/>
    <w:rsid w:val="00B20254"/>
    <w:rsid w:val="00B24886"/>
    <w:rsid w:val="00B328AD"/>
    <w:rsid w:val="00B41900"/>
    <w:rsid w:val="00B60D28"/>
    <w:rsid w:val="00B715FE"/>
    <w:rsid w:val="00B74383"/>
    <w:rsid w:val="00B970D8"/>
    <w:rsid w:val="00BC24E1"/>
    <w:rsid w:val="00BC7193"/>
    <w:rsid w:val="00BE022B"/>
    <w:rsid w:val="00BE5F1E"/>
    <w:rsid w:val="00C34906"/>
    <w:rsid w:val="00C35A89"/>
    <w:rsid w:val="00C46B87"/>
    <w:rsid w:val="00C50AEA"/>
    <w:rsid w:val="00C5248E"/>
    <w:rsid w:val="00C70034"/>
    <w:rsid w:val="00C73038"/>
    <w:rsid w:val="00C74F0F"/>
    <w:rsid w:val="00C803AB"/>
    <w:rsid w:val="00C85828"/>
    <w:rsid w:val="00CA4B90"/>
    <w:rsid w:val="00CB685A"/>
    <w:rsid w:val="00CC4FCE"/>
    <w:rsid w:val="00CE165D"/>
    <w:rsid w:val="00CF32A8"/>
    <w:rsid w:val="00CF7312"/>
    <w:rsid w:val="00D05247"/>
    <w:rsid w:val="00D05F37"/>
    <w:rsid w:val="00D130CC"/>
    <w:rsid w:val="00D1758F"/>
    <w:rsid w:val="00D23BC7"/>
    <w:rsid w:val="00D41A07"/>
    <w:rsid w:val="00D43323"/>
    <w:rsid w:val="00D4573A"/>
    <w:rsid w:val="00D47A4D"/>
    <w:rsid w:val="00D53676"/>
    <w:rsid w:val="00D644B5"/>
    <w:rsid w:val="00D73A3C"/>
    <w:rsid w:val="00D85250"/>
    <w:rsid w:val="00D9334A"/>
    <w:rsid w:val="00DB5794"/>
    <w:rsid w:val="00DC7BDC"/>
    <w:rsid w:val="00DD4AB1"/>
    <w:rsid w:val="00DE77BB"/>
    <w:rsid w:val="00DF671F"/>
    <w:rsid w:val="00E025AD"/>
    <w:rsid w:val="00E04502"/>
    <w:rsid w:val="00E06426"/>
    <w:rsid w:val="00E07045"/>
    <w:rsid w:val="00E21862"/>
    <w:rsid w:val="00E30BA9"/>
    <w:rsid w:val="00E35193"/>
    <w:rsid w:val="00E37FBF"/>
    <w:rsid w:val="00E43921"/>
    <w:rsid w:val="00E54B0F"/>
    <w:rsid w:val="00E5758E"/>
    <w:rsid w:val="00E85EB2"/>
    <w:rsid w:val="00E90402"/>
    <w:rsid w:val="00E953DB"/>
    <w:rsid w:val="00EA259D"/>
    <w:rsid w:val="00EB20C0"/>
    <w:rsid w:val="00EB3533"/>
    <w:rsid w:val="00EC08DD"/>
    <w:rsid w:val="00EC1070"/>
    <w:rsid w:val="00ED1B99"/>
    <w:rsid w:val="00ED2940"/>
    <w:rsid w:val="00ED30B5"/>
    <w:rsid w:val="00EE6FD4"/>
    <w:rsid w:val="00F13A08"/>
    <w:rsid w:val="00F16508"/>
    <w:rsid w:val="00F16B17"/>
    <w:rsid w:val="00F262EB"/>
    <w:rsid w:val="00F304B3"/>
    <w:rsid w:val="00F37756"/>
    <w:rsid w:val="00F47C28"/>
    <w:rsid w:val="00F534B8"/>
    <w:rsid w:val="00F56969"/>
    <w:rsid w:val="00F5753F"/>
    <w:rsid w:val="00F65A2A"/>
    <w:rsid w:val="00F7042F"/>
    <w:rsid w:val="00F72040"/>
    <w:rsid w:val="00F746B7"/>
    <w:rsid w:val="00F75DEE"/>
    <w:rsid w:val="00F92A79"/>
    <w:rsid w:val="00F9744E"/>
    <w:rsid w:val="00FC687D"/>
    <w:rsid w:val="00FD24F6"/>
    <w:rsid w:val="00FD6DC3"/>
    <w:rsid w:val="00FE20EB"/>
    <w:rsid w:val="00FE21B0"/>
    <w:rsid w:val="00FE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638623-C68B-4ADB-9F99-6C3F9E7F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903E35"/>
    <w:pPr>
      <w:adjustRightInd w:val="0"/>
      <w:snapToGrid w:val="0"/>
      <w:spacing w:afterLines="100" w:after="312" w:line="360" w:lineRule="auto"/>
      <w:ind w:firstLine="420"/>
    </w:pPr>
    <w:rPr>
      <w:rFonts w:ascii="Times New Roman" w:eastAsia="宋体" w:hAnsi="Times New Roman" w:cs="Times New Roman"/>
      <w:bCs/>
      <w:color w:val="000000"/>
      <w:szCs w:val="21"/>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 w:type="paragraph" w:styleId="aa">
    <w:name w:val="Normal Indent"/>
    <w:basedOn w:val="a"/>
    <w:rsid w:val="002A15A2"/>
    <w:pPr>
      <w:ind w:firstLineChars="200" w:firstLine="420"/>
    </w:pPr>
    <w:rPr>
      <w:rFonts w:ascii="Times New Roman" w:eastAsia="宋体" w:hAnsi="Times New Roman" w:cs="Times New Roman"/>
      <w:szCs w:val="24"/>
    </w:rPr>
  </w:style>
  <w:style w:type="character" w:customStyle="1" w:styleId="apple-converted-space">
    <w:name w:val="apple-converted-space"/>
    <w:basedOn w:val="a0"/>
    <w:rsid w:val="004634F1"/>
  </w:style>
  <w:style w:type="paragraph" w:styleId="ab">
    <w:name w:val="Normal (Web)"/>
    <w:basedOn w:val="a"/>
    <w:uiPriority w:val="99"/>
    <w:unhideWhenUsed/>
    <w:rsid w:val="00611487"/>
    <w:pPr>
      <w:widowControl/>
      <w:spacing w:before="100" w:beforeAutospacing="1" w:after="100" w:afterAutospacing="1"/>
      <w:jc w:val="left"/>
    </w:pPr>
    <w:rPr>
      <w:rFonts w:ascii="宋体" w:eastAsia="宋体" w:hAnsi="宋体" w:cs="宋体"/>
      <w:kern w:val="0"/>
      <w:sz w:val="24"/>
      <w:szCs w:val="24"/>
    </w:rPr>
  </w:style>
  <w:style w:type="character" w:customStyle="1" w:styleId="1">
    <w:name w:val="标题1"/>
    <w:basedOn w:val="a0"/>
    <w:rsid w:val="00611487"/>
  </w:style>
  <w:style w:type="character" w:customStyle="1" w:styleId="secondary">
    <w:name w:val="secondary"/>
    <w:basedOn w:val="a0"/>
    <w:rsid w:val="00087A9F"/>
  </w:style>
  <w:style w:type="character" w:customStyle="1" w:styleId="t12">
    <w:name w:val="t12"/>
    <w:basedOn w:val="a0"/>
    <w:rsid w:val="00D05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5665">
      <w:bodyDiv w:val="1"/>
      <w:marLeft w:val="0"/>
      <w:marRight w:val="0"/>
      <w:marTop w:val="0"/>
      <w:marBottom w:val="0"/>
      <w:divBdr>
        <w:top w:val="none" w:sz="0" w:space="0" w:color="auto"/>
        <w:left w:val="none" w:sz="0" w:space="0" w:color="auto"/>
        <w:bottom w:val="none" w:sz="0" w:space="0" w:color="auto"/>
        <w:right w:val="none" w:sz="0" w:space="0" w:color="auto"/>
      </w:divBdr>
    </w:div>
    <w:div w:id="329257221">
      <w:bodyDiv w:val="1"/>
      <w:marLeft w:val="0"/>
      <w:marRight w:val="0"/>
      <w:marTop w:val="0"/>
      <w:marBottom w:val="0"/>
      <w:divBdr>
        <w:top w:val="none" w:sz="0" w:space="0" w:color="auto"/>
        <w:left w:val="none" w:sz="0" w:space="0" w:color="auto"/>
        <w:bottom w:val="none" w:sz="0" w:space="0" w:color="auto"/>
        <w:right w:val="none" w:sz="0" w:space="0" w:color="auto"/>
      </w:divBdr>
    </w:div>
    <w:div w:id="519860495">
      <w:bodyDiv w:val="1"/>
      <w:marLeft w:val="0"/>
      <w:marRight w:val="0"/>
      <w:marTop w:val="0"/>
      <w:marBottom w:val="0"/>
      <w:divBdr>
        <w:top w:val="none" w:sz="0" w:space="0" w:color="auto"/>
        <w:left w:val="none" w:sz="0" w:space="0" w:color="auto"/>
        <w:bottom w:val="none" w:sz="0" w:space="0" w:color="auto"/>
        <w:right w:val="none" w:sz="0" w:space="0" w:color="auto"/>
      </w:divBdr>
    </w:div>
    <w:div w:id="610170381">
      <w:bodyDiv w:val="1"/>
      <w:marLeft w:val="0"/>
      <w:marRight w:val="0"/>
      <w:marTop w:val="0"/>
      <w:marBottom w:val="0"/>
      <w:divBdr>
        <w:top w:val="none" w:sz="0" w:space="0" w:color="auto"/>
        <w:left w:val="none" w:sz="0" w:space="0" w:color="auto"/>
        <w:bottom w:val="none" w:sz="0" w:space="0" w:color="auto"/>
        <w:right w:val="none" w:sz="0" w:space="0" w:color="auto"/>
      </w:divBdr>
    </w:div>
    <w:div w:id="637299454">
      <w:bodyDiv w:val="1"/>
      <w:marLeft w:val="0"/>
      <w:marRight w:val="0"/>
      <w:marTop w:val="0"/>
      <w:marBottom w:val="0"/>
      <w:divBdr>
        <w:top w:val="none" w:sz="0" w:space="0" w:color="auto"/>
        <w:left w:val="none" w:sz="0" w:space="0" w:color="auto"/>
        <w:bottom w:val="none" w:sz="0" w:space="0" w:color="auto"/>
        <w:right w:val="none" w:sz="0" w:space="0" w:color="auto"/>
      </w:divBdr>
    </w:div>
    <w:div w:id="907955203">
      <w:bodyDiv w:val="1"/>
      <w:marLeft w:val="0"/>
      <w:marRight w:val="0"/>
      <w:marTop w:val="0"/>
      <w:marBottom w:val="0"/>
      <w:divBdr>
        <w:top w:val="none" w:sz="0" w:space="0" w:color="auto"/>
        <w:left w:val="none" w:sz="0" w:space="0" w:color="auto"/>
        <w:bottom w:val="none" w:sz="0" w:space="0" w:color="auto"/>
        <w:right w:val="none" w:sz="0" w:space="0" w:color="auto"/>
      </w:divBdr>
    </w:div>
    <w:div w:id="1072511630">
      <w:bodyDiv w:val="1"/>
      <w:marLeft w:val="0"/>
      <w:marRight w:val="0"/>
      <w:marTop w:val="0"/>
      <w:marBottom w:val="0"/>
      <w:divBdr>
        <w:top w:val="none" w:sz="0" w:space="0" w:color="auto"/>
        <w:left w:val="none" w:sz="0" w:space="0" w:color="auto"/>
        <w:bottom w:val="none" w:sz="0" w:space="0" w:color="auto"/>
        <w:right w:val="none" w:sz="0" w:space="0" w:color="auto"/>
      </w:divBdr>
    </w:div>
    <w:div w:id="1190991588">
      <w:bodyDiv w:val="1"/>
      <w:marLeft w:val="0"/>
      <w:marRight w:val="0"/>
      <w:marTop w:val="0"/>
      <w:marBottom w:val="0"/>
      <w:divBdr>
        <w:top w:val="none" w:sz="0" w:space="0" w:color="auto"/>
        <w:left w:val="none" w:sz="0" w:space="0" w:color="auto"/>
        <w:bottom w:val="none" w:sz="0" w:space="0" w:color="auto"/>
        <w:right w:val="none" w:sz="0" w:space="0" w:color="auto"/>
      </w:divBdr>
    </w:div>
    <w:div w:id="1217425468">
      <w:bodyDiv w:val="1"/>
      <w:marLeft w:val="0"/>
      <w:marRight w:val="0"/>
      <w:marTop w:val="0"/>
      <w:marBottom w:val="0"/>
      <w:divBdr>
        <w:top w:val="none" w:sz="0" w:space="0" w:color="auto"/>
        <w:left w:val="none" w:sz="0" w:space="0" w:color="auto"/>
        <w:bottom w:val="none" w:sz="0" w:space="0" w:color="auto"/>
        <w:right w:val="none" w:sz="0" w:space="0" w:color="auto"/>
      </w:divBdr>
    </w:div>
    <w:div w:id="1282226199">
      <w:bodyDiv w:val="1"/>
      <w:marLeft w:val="0"/>
      <w:marRight w:val="0"/>
      <w:marTop w:val="0"/>
      <w:marBottom w:val="0"/>
      <w:divBdr>
        <w:top w:val="none" w:sz="0" w:space="0" w:color="auto"/>
        <w:left w:val="none" w:sz="0" w:space="0" w:color="auto"/>
        <w:bottom w:val="none" w:sz="0" w:space="0" w:color="auto"/>
        <w:right w:val="none" w:sz="0" w:space="0" w:color="auto"/>
      </w:divBdr>
    </w:div>
    <w:div w:id="1431969173">
      <w:bodyDiv w:val="1"/>
      <w:marLeft w:val="0"/>
      <w:marRight w:val="0"/>
      <w:marTop w:val="0"/>
      <w:marBottom w:val="0"/>
      <w:divBdr>
        <w:top w:val="none" w:sz="0" w:space="0" w:color="auto"/>
        <w:left w:val="none" w:sz="0" w:space="0" w:color="auto"/>
        <w:bottom w:val="none" w:sz="0" w:space="0" w:color="auto"/>
        <w:right w:val="none" w:sz="0" w:space="0" w:color="auto"/>
      </w:divBdr>
    </w:div>
    <w:div w:id="1494252842">
      <w:bodyDiv w:val="1"/>
      <w:marLeft w:val="0"/>
      <w:marRight w:val="0"/>
      <w:marTop w:val="0"/>
      <w:marBottom w:val="0"/>
      <w:divBdr>
        <w:top w:val="none" w:sz="0" w:space="0" w:color="auto"/>
        <w:left w:val="none" w:sz="0" w:space="0" w:color="auto"/>
        <w:bottom w:val="none" w:sz="0" w:space="0" w:color="auto"/>
        <w:right w:val="none" w:sz="0" w:space="0" w:color="auto"/>
      </w:divBdr>
    </w:div>
    <w:div w:id="1542205494">
      <w:bodyDiv w:val="1"/>
      <w:marLeft w:val="0"/>
      <w:marRight w:val="0"/>
      <w:marTop w:val="0"/>
      <w:marBottom w:val="0"/>
      <w:divBdr>
        <w:top w:val="none" w:sz="0" w:space="0" w:color="auto"/>
        <w:left w:val="none" w:sz="0" w:space="0" w:color="auto"/>
        <w:bottom w:val="none" w:sz="0" w:space="0" w:color="auto"/>
        <w:right w:val="none" w:sz="0" w:space="0" w:color="auto"/>
      </w:divBdr>
    </w:div>
    <w:div w:id="1723021508">
      <w:bodyDiv w:val="1"/>
      <w:marLeft w:val="0"/>
      <w:marRight w:val="0"/>
      <w:marTop w:val="0"/>
      <w:marBottom w:val="0"/>
      <w:divBdr>
        <w:top w:val="none" w:sz="0" w:space="0" w:color="auto"/>
        <w:left w:val="none" w:sz="0" w:space="0" w:color="auto"/>
        <w:bottom w:val="none" w:sz="0" w:space="0" w:color="auto"/>
        <w:right w:val="none" w:sz="0" w:space="0" w:color="auto"/>
      </w:divBdr>
    </w:div>
    <w:div w:id="1728994414">
      <w:bodyDiv w:val="1"/>
      <w:marLeft w:val="0"/>
      <w:marRight w:val="0"/>
      <w:marTop w:val="0"/>
      <w:marBottom w:val="0"/>
      <w:divBdr>
        <w:top w:val="none" w:sz="0" w:space="0" w:color="auto"/>
        <w:left w:val="none" w:sz="0" w:space="0" w:color="auto"/>
        <w:bottom w:val="none" w:sz="0" w:space="0" w:color="auto"/>
        <w:right w:val="none" w:sz="0" w:space="0" w:color="auto"/>
      </w:divBdr>
    </w:div>
    <w:div w:id="1790665702">
      <w:bodyDiv w:val="1"/>
      <w:marLeft w:val="0"/>
      <w:marRight w:val="0"/>
      <w:marTop w:val="0"/>
      <w:marBottom w:val="0"/>
      <w:divBdr>
        <w:top w:val="none" w:sz="0" w:space="0" w:color="auto"/>
        <w:left w:val="none" w:sz="0" w:space="0" w:color="auto"/>
        <w:bottom w:val="none" w:sz="0" w:space="0" w:color="auto"/>
        <w:right w:val="none" w:sz="0" w:space="0" w:color="auto"/>
      </w:divBdr>
    </w:div>
    <w:div w:id="1925529577">
      <w:bodyDiv w:val="1"/>
      <w:marLeft w:val="0"/>
      <w:marRight w:val="0"/>
      <w:marTop w:val="0"/>
      <w:marBottom w:val="0"/>
      <w:divBdr>
        <w:top w:val="none" w:sz="0" w:space="0" w:color="auto"/>
        <w:left w:val="none" w:sz="0" w:space="0" w:color="auto"/>
        <w:bottom w:val="none" w:sz="0" w:space="0" w:color="auto"/>
        <w:right w:val="none" w:sz="0" w:space="0" w:color="auto"/>
      </w:divBdr>
    </w:div>
    <w:div w:id="1993413437">
      <w:bodyDiv w:val="1"/>
      <w:marLeft w:val="0"/>
      <w:marRight w:val="0"/>
      <w:marTop w:val="0"/>
      <w:marBottom w:val="0"/>
      <w:divBdr>
        <w:top w:val="none" w:sz="0" w:space="0" w:color="auto"/>
        <w:left w:val="none" w:sz="0" w:space="0" w:color="auto"/>
        <w:bottom w:val="none" w:sz="0" w:space="0" w:color="auto"/>
        <w:right w:val="none" w:sz="0" w:space="0" w:color="auto"/>
      </w:divBdr>
    </w:div>
    <w:div w:id="212561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dangdang.com/author/%BB%B7%BE%B3%B1%A3%BB%A4%B2%BF%D7%D4%C8%BB%C9%FA%CC%AC%B1%A3%BB%A4%CB%BE_1"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http://baike.baidu.com/view/494737.htm"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baike.baidu.com/view/494737.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1</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Ling Zhao</cp:lastModifiedBy>
  <cp:revision>223</cp:revision>
  <cp:lastPrinted>2014-04-28T01:34:00Z</cp:lastPrinted>
  <dcterms:created xsi:type="dcterms:W3CDTF">2014-07-21T01:35:00Z</dcterms:created>
  <dcterms:modified xsi:type="dcterms:W3CDTF">2016-05-23T14:18:00Z</dcterms:modified>
</cp:coreProperties>
</file>